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066"/>
        <w:tblW w:w="10260" w:type="dxa"/>
        <w:tblLayout w:type="fixed"/>
        <w:tblLook w:val="01E0" w:firstRow="1" w:lastRow="1" w:firstColumn="1" w:lastColumn="1" w:noHBand="0" w:noVBand="0"/>
      </w:tblPr>
      <w:tblGrid>
        <w:gridCol w:w="10260"/>
      </w:tblGrid>
      <w:tr w:rsidR="00B37C63" w:rsidRPr="006D3E30" w14:paraId="2E417FAA" w14:textId="77777777" w:rsidTr="00DD6212">
        <w:tc>
          <w:tcPr>
            <w:tcW w:w="10260" w:type="dxa"/>
            <w:shd w:val="clear" w:color="auto" w:fill="auto"/>
          </w:tcPr>
          <w:p w14:paraId="39BAAC74" w14:textId="379B576B" w:rsidR="00EF0A0E" w:rsidRDefault="00B37C63" w:rsidP="00B37C63">
            <w:pPr>
              <w:numPr>
                <w:ilvl w:val="0"/>
                <w:numId w:val="23"/>
              </w:numPr>
              <w:rPr>
                <w:rFonts w:ascii="Calibri" w:hAnsi="Calibri" w:cs="Calibri"/>
                <w:b/>
                <w:bCs/>
                <w:caps/>
                <w:color w:val="000000"/>
                <w:sz w:val="22"/>
                <w:szCs w:val="22"/>
              </w:rPr>
            </w:pPr>
            <w:bookmarkStart w:id="0" w:name="_GoBack" w:colFirst="0" w:colLast="0"/>
            <w:r w:rsidRPr="006D3E30">
              <w:rPr>
                <w:rFonts w:ascii="Calibri" w:hAnsi="Calibri" w:cs="Calibri"/>
                <w:b/>
                <w:bCs/>
                <w:caps/>
                <w:color w:val="000000"/>
                <w:sz w:val="22"/>
                <w:szCs w:val="22"/>
              </w:rPr>
              <w:t xml:space="preserve">Leave </w:t>
            </w:r>
            <w:r w:rsidRPr="006D3E30">
              <w:rPr>
                <w:rFonts w:ascii="Calibri" w:hAnsi="Calibri" w:cs="Calibri"/>
                <w:b/>
                <w:caps/>
                <w:color w:val="000000"/>
                <w:sz w:val="22"/>
                <w:szCs w:val="22"/>
              </w:rPr>
              <w:t>The</w:t>
            </w:r>
            <w:r w:rsidRPr="006D3E30">
              <w:rPr>
                <w:rFonts w:ascii="Calibri" w:hAnsi="Calibri" w:cs="Calibri"/>
                <w:caps/>
                <w:color w:val="000000"/>
                <w:sz w:val="22"/>
                <w:szCs w:val="22"/>
              </w:rPr>
              <w:t xml:space="preserve"> </w:t>
            </w:r>
            <w:r w:rsidRPr="006D3E30">
              <w:rPr>
                <w:rFonts w:ascii="Calibri" w:hAnsi="Calibri" w:cs="Calibri"/>
                <w:b/>
                <w:bCs/>
                <w:caps/>
                <w:color w:val="000000"/>
                <w:sz w:val="22"/>
                <w:szCs w:val="22"/>
              </w:rPr>
              <w:t xml:space="preserve">ring inserted all day, every day: </w:t>
            </w:r>
          </w:p>
          <w:p w14:paraId="4976AD57" w14:textId="4A779BD9" w:rsidR="00B37C63" w:rsidRPr="00EF0A0E" w:rsidRDefault="00B37C63" w:rsidP="00EF0A0E">
            <w:pPr>
              <w:numPr>
                <w:ilvl w:val="0"/>
                <w:numId w:val="4"/>
              </w:numPr>
              <w:spacing w:after="20"/>
              <w:rPr>
                <w:rFonts w:ascii="Calibri" w:hAnsi="Calibri" w:cs="Calibri"/>
                <w:bCs/>
                <w:color w:val="000000"/>
                <w:sz w:val="22"/>
                <w:szCs w:val="22"/>
              </w:rPr>
            </w:pPr>
            <w:r w:rsidRPr="00EF0A0E">
              <w:rPr>
                <w:rFonts w:ascii="Calibri" w:hAnsi="Calibri" w:cs="Calibri"/>
                <w:bCs/>
                <w:color w:val="000000"/>
                <w:sz w:val="22"/>
                <w:szCs w:val="22"/>
              </w:rPr>
              <w:t xml:space="preserve">The ring should remain inserted </w:t>
            </w:r>
            <w:r w:rsidR="003D15A2">
              <w:rPr>
                <w:rFonts w:ascii="Calibri" w:hAnsi="Calibri" w:cs="Calibri"/>
                <w:bCs/>
                <w:color w:val="000000"/>
                <w:sz w:val="22"/>
                <w:szCs w:val="22"/>
              </w:rPr>
              <w:t>at all times</w:t>
            </w:r>
            <w:r w:rsidRPr="00EF0A0E">
              <w:rPr>
                <w:rFonts w:ascii="Calibri" w:hAnsi="Calibri" w:cs="Calibri"/>
                <w:bCs/>
                <w:color w:val="000000"/>
                <w:sz w:val="22"/>
                <w:szCs w:val="22"/>
              </w:rPr>
              <w:t>, including during menses and bathing.</w:t>
            </w:r>
            <w:r w:rsidR="00EF0A0E">
              <w:rPr>
                <w:rFonts w:ascii="Calibri" w:hAnsi="Calibri" w:cs="Calibri"/>
                <w:bCs/>
                <w:color w:val="000000"/>
                <w:sz w:val="22"/>
                <w:szCs w:val="22"/>
              </w:rPr>
              <w:t xml:space="preserve"> </w:t>
            </w:r>
            <w:r w:rsidRPr="00EF0A0E">
              <w:rPr>
                <w:rFonts w:ascii="Calibri" w:hAnsi="Calibri" w:cs="Calibri"/>
                <w:bCs/>
                <w:color w:val="000000"/>
                <w:sz w:val="22"/>
                <w:szCs w:val="22"/>
              </w:rPr>
              <w:t>Previous studies have shown it is not harmful to leave the ring inserted during these activities.</w:t>
            </w:r>
          </w:p>
          <w:p w14:paraId="68E4BC38" w14:textId="77777777" w:rsidR="00B37C63" w:rsidRPr="006D3E30" w:rsidRDefault="00B37C63" w:rsidP="00B37C63">
            <w:pPr>
              <w:numPr>
                <w:ilvl w:val="0"/>
                <w:numId w:val="4"/>
              </w:numPr>
              <w:spacing w:after="20"/>
              <w:rPr>
                <w:rFonts w:ascii="Calibri" w:hAnsi="Calibri" w:cs="Calibri"/>
                <w:bCs/>
                <w:color w:val="000000"/>
                <w:sz w:val="22"/>
                <w:szCs w:val="22"/>
              </w:rPr>
            </w:pPr>
            <w:r w:rsidRPr="006D3E30">
              <w:rPr>
                <w:rFonts w:ascii="Calibri" w:hAnsi="Calibri" w:cs="Calibri"/>
                <w:bCs/>
                <w:color w:val="000000"/>
                <w:sz w:val="22"/>
                <w:szCs w:val="22"/>
              </w:rPr>
              <w:t xml:space="preserve">If you have concerns that the ring has slipped out, you can always use your finger to check that it is still </w:t>
            </w:r>
            <w:r w:rsidRPr="006D3E30">
              <w:rPr>
                <w:rFonts w:ascii="Calibri" w:hAnsi="Calibri" w:cs="Calibri"/>
                <w:color w:val="000000"/>
                <w:sz w:val="22"/>
                <w:szCs w:val="22"/>
              </w:rPr>
              <w:t>in place</w:t>
            </w:r>
            <w:r w:rsidRPr="006D3E30">
              <w:rPr>
                <w:rFonts w:ascii="Calibri" w:hAnsi="Calibri" w:cs="Calibri"/>
                <w:bCs/>
                <w:color w:val="000000"/>
                <w:sz w:val="22"/>
                <w:szCs w:val="22"/>
              </w:rPr>
              <w:t>. It is uncommon for the ring to slip out, but this may happen</w:t>
            </w:r>
            <w:r w:rsidR="002E2EF7">
              <w:rPr>
                <w:rFonts w:ascii="Calibri" w:hAnsi="Calibri" w:cs="Calibri"/>
                <w:bCs/>
                <w:color w:val="000000"/>
                <w:sz w:val="22"/>
                <w:szCs w:val="22"/>
              </w:rPr>
              <w:t xml:space="preserve"> (for example, during a bowel movement)</w:t>
            </w:r>
            <w:r w:rsidRPr="006D3E30">
              <w:rPr>
                <w:rFonts w:ascii="Calibri" w:hAnsi="Calibri" w:cs="Calibri"/>
                <w:bCs/>
                <w:color w:val="000000"/>
                <w:sz w:val="22"/>
                <w:szCs w:val="22"/>
              </w:rPr>
              <w:t>.</w:t>
            </w:r>
          </w:p>
          <w:p w14:paraId="2A15937A" w14:textId="2C6247C7" w:rsidR="00B37C63" w:rsidRPr="006D3E30" w:rsidRDefault="00B37C63" w:rsidP="00B37C63">
            <w:pPr>
              <w:numPr>
                <w:ilvl w:val="0"/>
                <w:numId w:val="4"/>
              </w:numPr>
              <w:spacing w:after="20"/>
              <w:rPr>
                <w:rFonts w:ascii="Calibri" w:hAnsi="Calibri" w:cs="Calibri"/>
                <w:bCs/>
                <w:color w:val="000000"/>
                <w:sz w:val="22"/>
                <w:szCs w:val="22"/>
              </w:rPr>
            </w:pPr>
            <w:r w:rsidRPr="006D3E30">
              <w:rPr>
                <w:rFonts w:ascii="Calibri" w:hAnsi="Calibri" w:cs="Calibri"/>
                <w:bCs/>
                <w:color w:val="000000"/>
                <w:sz w:val="22"/>
                <w:szCs w:val="22"/>
              </w:rPr>
              <w:t>If you have</w:t>
            </w:r>
            <w:r w:rsidRPr="006D3E30">
              <w:rPr>
                <w:rFonts w:ascii="Calibri" w:hAnsi="Calibri" w:cs="Calibri"/>
                <w:color w:val="000000"/>
                <w:sz w:val="22"/>
                <w:szCs w:val="22"/>
              </w:rPr>
              <w:t xml:space="preserve"> any </w:t>
            </w:r>
            <w:r w:rsidRPr="006D3E30">
              <w:rPr>
                <w:rFonts w:ascii="Calibri" w:hAnsi="Calibri" w:cs="Calibri"/>
                <w:bCs/>
                <w:color w:val="000000"/>
                <w:sz w:val="22"/>
                <w:szCs w:val="22"/>
              </w:rPr>
              <w:t xml:space="preserve">discomfort, </w:t>
            </w:r>
            <w:r w:rsidRPr="006D3E30">
              <w:rPr>
                <w:rFonts w:ascii="Calibri" w:hAnsi="Calibri" w:cs="Calibri"/>
                <w:color w:val="000000"/>
                <w:sz w:val="22"/>
                <w:szCs w:val="22"/>
              </w:rPr>
              <w:t xml:space="preserve">you can </w:t>
            </w:r>
            <w:r w:rsidRPr="006D3E30">
              <w:rPr>
                <w:rFonts w:ascii="Calibri" w:hAnsi="Calibri" w:cs="Calibri"/>
                <w:bCs/>
                <w:color w:val="000000"/>
                <w:sz w:val="22"/>
                <w:szCs w:val="22"/>
              </w:rPr>
              <w:t xml:space="preserve">check the placement of the ring. </w:t>
            </w:r>
            <w:r>
              <w:rPr>
                <w:rFonts w:ascii="Calibri" w:hAnsi="Calibri" w:cs="Calibri"/>
                <w:bCs/>
                <w:color w:val="000000"/>
                <w:sz w:val="22"/>
                <w:szCs w:val="22"/>
              </w:rPr>
              <w:t>Wash your hands and t</w:t>
            </w:r>
            <w:r w:rsidRPr="006D3E30">
              <w:rPr>
                <w:rFonts w:ascii="Calibri" w:hAnsi="Calibri" w:cs="Calibri"/>
                <w:bCs/>
                <w:color w:val="000000"/>
                <w:sz w:val="22"/>
                <w:szCs w:val="22"/>
              </w:rPr>
              <w:t xml:space="preserve">ry to gently push the ring further into your vagina. It is impossible for the ring to be pushed too far up or get lost inside the body. </w:t>
            </w:r>
          </w:p>
          <w:p w14:paraId="18C76EB6" w14:textId="564C058A" w:rsidR="00B37C63" w:rsidRDefault="00B37C63" w:rsidP="00B37C63">
            <w:pPr>
              <w:numPr>
                <w:ilvl w:val="0"/>
                <w:numId w:val="4"/>
              </w:numPr>
              <w:spacing w:after="20"/>
              <w:rPr>
                <w:rFonts w:ascii="Calibri" w:hAnsi="Calibri" w:cs="Calibri"/>
                <w:bCs/>
                <w:color w:val="000000"/>
                <w:sz w:val="22"/>
                <w:szCs w:val="22"/>
              </w:rPr>
            </w:pPr>
            <w:r w:rsidRPr="00AD43C7">
              <w:rPr>
                <w:rFonts w:ascii="Calibri" w:hAnsi="Calibri" w:cs="Calibri"/>
                <w:bCs/>
                <w:color w:val="000000"/>
                <w:sz w:val="22"/>
                <w:szCs w:val="22"/>
              </w:rPr>
              <w:t>If you experience discomfort that cannot be resolved, contact the clinic as soon as possible. If you have difficulties using the ring as directed, it is important that you share these experiences with study staff.</w:t>
            </w:r>
          </w:p>
          <w:p w14:paraId="35EF0938" w14:textId="77777777" w:rsidR="00B37C63" w:rsidRPr="00AD43C7" w:rsidRDefault="00B37C63" w:rsidP="00B37C63">
            <w:pPr>
              <w:spacing w:after="20"/>
              <w:ind w:left="720"/>
              <w:rPr>
                <w:rFonts w:ascii="Calibri" w:hAnsi="Calibri" w:cs="Calibri"/>
                <w:bCs/>
                <w:color w:val="000000"/>
                <w:sz w:val="22"/>
                <w:szCs w:val="22"/>
              </w:rPr>
            </w:pPr>
          </w:p>
        </w:tc>
      </w:tr>
      <w:tr w:rsidR="00B37C63" w:rsidRPr="006D3E30" w14:paraId="32B009FA" w14:textId="77777777" w:rsidTr="00DD6212">
        <w:tc>
          <w:tcPr>
            <w:tcW w:w="10260" w:type="dxa"/>
            <w:shd w:val="clear" w:color="auto" w:fill="C0C0C0"/>
          </w:tcPr>
          <w:p w14:paraId="21CB59D4" w14:textId="77777777" w:rsidR="00B37C63" w:rsidRPr="006D3E30" w:rsidRDefault="00B37C63" w:rsidP="002E2EF7">
            <w:pPr>
              <w:numPr>
                <w:ilvl w:val="0"/>
                <w:numId w:val="23"/>
              </w:numPr>
              <w:rPr>
                <w:rFonts w:ascii="Calibri" w:hAnsi="Calibri" w:cs="Calibri"/>
                <w:b/>
                <w:bCs/>
                <w:caps/>
                <w:color w:val="000000"/>
                <w:sz w:val="22"/>
                <w:szCs w:val="22"/>
              </w:rPr>
            </w:pPr>
            <w:r w:rsidRPr="006D3E30">
              <w:rPr>
                <w:rFonts w:ascii="Calibri" w:hAnsi="Calibri" w:cs="Calibri"/>
                <w:b/>
                <w:bCs/>
                <w:caps/>
                <w:color w:val="000000"/>
                <w:sz w:val="22"/>
                <w:szCs w:val="22"/>
              </w:rPr>
              <w:t>If the ring falls out or is taken out:</w:t>
            </w:r>
          </w:p>
          <w:p w14:paraId="1141CEEB" w14:textId="77777777" w:rsidR="00EF0A0E" w:rsidRDefault="002E2EF7" w:rsidP="002E2EF7">
            <w:pPr>
              <w:keepLines/>
              <w:tabs>
                <w:tab w:val="left" w:pos="318"/>
                <w:tab w:val="left" w:pos="5040"/>
                <w:tab w:val="left" w:pos="5400"/>
              </w:tabs>
              <w:ind w:left="720"/>
              <w:rPr>
                <w:rFonts w:ascii="Calibri" w:hAnsi="Calibri" w:cs="Calibri"/>
                <w:b/>
                <w:bCs/>
                <w:caps/>
                <w:color w:val="000000"/>
                <w:sz w:val="22"/>
                <w:szCs w:val="22"/>
              </w:rPr>
            </w:pPr>
            <w:r>
              <w:rPr>
                <w:rFonts w:ascii="Calibri" w:hAnsi="Calibri" w:cs="Calibri"/>
                <w:b/>
                <w:bCs/>
                <w:caps/>
                <w:color w:val="000000"/>
                <w:sz w:val="22"/>
                <w:szCs w:val="22"/>
                <w:u w:val="single"/>
              </w:rPr>
              <w:t xml:space="preserve">Somewhere </w:t>
            </w:r>
            <w:r w:rsidR="00B37C63" w:rsidRPr="006D3E30">
              <w:rPr>
                <w:rFonts w:ascii="Calibri" w:hAnsi="Calibri" w:cs="Calibri"/>
                <w:b/>
                <w:bCs/>
                <w:caps/>
                <w:color w:val="000000"/>
                <w:sz w:val="22"/>
                <w:szCs w:val="22"/>
                <w:u w:val="single"/>
              </w:rPr>
              <w:t>clean</w:t>
            </w:r>
            <w:r>
              <w:rPr>
                <w:rFonts w:ascii="Calibri" w:hAnsi="Calibri" w:cs="Calibri"/>
                <w:b/>
                <w:bCs/>
                <w:caps/>
                <w:color w:val="000000"/>
                <w:sz w:val="22"/>
                <w:szCs w:val="22"/>
              </w:rPr>
              <w:t xml:space="preserve">:  </w:t>
            </w:r>
          </w:p>
          <w:p w14:paraId="24ABC9FD" w14:textId="0E06F683" w:rsidR="00B37C63" w:rsidRPr="006D3E30" w:rsidRDefault="002E2EF7" w:rsidP="00EF0A0E">
            <w:pPr>
              <w:numPr>
                <w:ilvl w:val="0"/>
                <w:numId w:val="5"/>
              </w:numPr>
              <w:rPr>
                <w:rFonts w:ascii="Calibri" w:hAnsi="Calibri" w:cs="Calibri"/>
                <w:b/>
                <w:bCs/>
                <w:caps/>
                <w:color w:val="000000"/>
                <w:sz w:val="22"/>
                <w:szCs w:val="22"/>
              </w:rPr>
            </w:pPr>
            <w:r w:rsidRPr="00EF0A0E">
              <w:rPr>
                <w:rFonts w:ascii="Calibri" w:hAnsi="Calibri" w:cs="Calibri"/>
                <w:bCs/>
                <w:color w:val="000000"/>
                <w:sz w:val="22"/>
                <w:szCs w:val="22"/>
              </w:rPr>
              <w:t>Rinse the ring and try to reinsert it as soon as</w:t>
            </w:r>
            <w:r w:rsidR="00B37C63" w:rsidRPr="00EF0A0E">
              <w:rPr>
                <w:rFonts w:ascii="Calibri" w:hAnsi="Calibri" w:cs="Calibri"/>
                <w:bCs/>
                <w:color w:val="000000"/>
                <w:sz w:val="22"/>
                <w:szCs w:val="22"/>
              </w:rPr>
              <w:t xml:space="preserve"> possible.</w:t>
            </w:r>
          </w:p>
          <w:p w14:paraId="6D70C6B9" w14:textId="77777777" w:rsidR="00EF0A0E" w:rsidRDefault="00EF0A0E" w:rsidP="00EF0A0E">
            <w:pPr>
              <w:numPr>
                <w:ilvl w:val="0"/>
                <w:numId w:val="5"/>
              </w:numPr>
              <w:rPr>
                <w:rFonts w:ascii="Calibri" w:hAnsi="Calibri" w:cs="Calibri"/>
                <w:bCs/>
                <w:color w:val="000000"/>
                <w:sz w:val="22"/>
                <w:szCs w:val="22"/>
              </w:rPr>
            </w:pPr>
            <w:r w:rsidRPr="002E2EF7">
              <w:rPr>
                <w:rFonts w:ascii="Calibri" w:hAnsi="Calibri" w:cs="Calibri"/>
                <w:bCs/>
                <w:color w:val="000000"/>
                <w:sz w:val="22"/>
                <w:szCs w:val="22"/>
              </w:rPr>
              <w:t>Do not use soap or hot water to clean the ring; rinse only in clean water which is at room temperature or cool before reinsertion.</w:t>
            </w:r>
          </w:p>
          <w:p w14:paraId="1A84A2EB" w14:textId="683D260D" w:rsidR="008276D6" w:rsidRPr="008276D6" w:rsidRDefault="008276D6" w:rsidP="008276D6">
            <w:pPr>
              <w:numPr>
                <w:ilvl w:val="0"/>
                <w:numId w:val="5"/>
              </w:numPr>
              <w:rPr>
                <w:rFonts w:ascii="Calibri" w:hAnsi="Calibri" w:cs="Calibri"/>
                <w:bCs/>
                <w:color w:val="000000"/>
                <w:sz w:val="22"/>
                <w:szCs w:val="22"/>
              </w:rPr>
            </w:pPr>
            <w:r w:rsidRPr="008276D6">
              <w:rPr>
                <w:rFonts w:ascii="Calibri" w:hAnsi="Calibri" w:cs="Calibri"/>
                <w:bCs/>
                <w:color w:val="000000"/>
                <w:sz w:val="22"/>
                <w:szCs w:val="22"/>
              </w:rPr>
              <w:t>If you remove the ring and you will not immediately reinsert it, rinse the ring and pat dry with a paper towel. Then, place the ring in the bag provided to you</w:t>
            </w:r>
            <w:r w:rsidR="00B9552A">
              <w:rPr>
                <w:rFonts w:ascii="Calibri" w:hAnsi="Calibri" w:cs="Calibri"/>
                <w:bCs/>
                <w:color w:val="000000"/>
                <w:sz w:val="22"/>
                <w:szCs w:val="22"/>
              </w:rPr>
              <w:t xml:space="preserve"> (or other suitable container)</w:t>
            </w:r>
            <w:r w:rsidRPr="008276D6">
              <w:rPr>
                <w:rFonts w:ascii="Calibri" w:hAnsi="Calibri" w:cs="Calibri"/>
                <w:bCs/>
                <w:color w:val="000000"/>
                <w:sz w:val="22"/>
                <w:szCs w:val="22"/>
              </w:rPr>
              <w:t xml:space="preserve"> until you are able to reinsert it.</w:t>
            </w:r>
          </w:p>
          <w:p w14:paraId="6D6AC0A6" w14:textId="77777777" w:rsidR="00EF0A0E" w:rsidRDefault="00B37C63" w:rsidP="002E2EF7">
            <w:pPr>
              <w:keepLines/>
              <w:tabs>
                <w:tab w:val="left" w:pos="318"/>
                <w:tab w:val="left" w:pos="5040"/>
                <w:tab w:val="left" w:pos="5400"/>
              </w:tabs>
              <w:ind w:left="720"/>
              <w:rPr>
                <w:rFonts w:ascii="Calibri" w:hAnsi="Calibri" w:cs="Calibri"/>
                <w:bCs/>
                <w:color w:val="000000"/>
                <w:sz w:val="22"/>
                <w:szCs w:val="22"/>
              </w:rPr>
            </w:pPr>
            <w:r w:rsidRPr="006D3E30">
              <w:rPr>
                <w:rFonts w:ascii="Calibri" w:hAnsi="Calibri" w:cs="Calibri"/>
                <w:b/>
                <w:bCs/>
                <w:caps/>
                <w:color w:val="000000"/>
                <w:sz w:val="22"/>
                <w:szCs w:val="22"/>
                <w:u w:val="single"/>
              </w:rPr>
              <w:t>Somewhere dirty</w:t>
            </w:r>
            <w:r w:rsidR="002E2EF7">
              <w:rPr>
                <w:rFonts w:ascii="Calibri" w:hAnsi="Calibri" w:cs="Calibri"/>
                <w:b/>
                <w:bCs/>
                <w:caps/>
                <w:color w:val="000000"/>
                <w:sz w:val="22"/>
                <w:szCs w:val="22"/>
                <w:u w:val="single"/>
              </w:rPr>
              <w:t>:</w:t>
            </w:r>
            <w:r w:rsidRPr="006D3E30">
              <w:rPr>
                <w:rFonts w:ascii="Calibri" w:hAnsi="Calibri"/>
                <w:b/>
                <w:bCs/>
                <w:caps/>
                <w:color w:val="000000"/>
                <w:sz w:val="22"/>
                <w:szCs w:val="22"/>
              </w:rPr>
              <w:t xml:space="preserve"> </w:t>
            </w:r>
            <w:r w:rsidRPr="00EF0A0E">
              <w:rPr>
                <w:rFonts w:ascii="Calibri" w:hAnsi="Calibri" w:cs="Calibri"/>
                <w:bCs/>
                <w:color w:val="000000"/>
                <w:sz w:val="22"/>
                <w:szCs w:val="22"/>
              </w:rPr>
              <w:t xml:space="preserve">(such as the toilet or the ground): </w:t>
            </w:r>
          </w:p>
          <w:p w14:paraId="336D91BF" w14:textId="77777777" w:rsidR="00B37C63" w:rsidRPr="006D3E30" w:rsidRDefault="00B37C63" w:rsidP="00EF0A0E">
            <w:pPr>
              <w:numPr>
                <w:ilvl w:val="0"/>
                <w:numId w:val="5"/>
              </w:numPr>
              <w:rPr>
                <w:rFonts w:ascii="Calibri" w:hAnsi="Calibri" w:cs="Calibri"/>
                <w:b/>
                <w:bCs/>
                <w:caps/>
                <w:color w:val="000000"/>
                <w:sz w:val="22"/>
                <w:szCs w:val="22"/>
              </w:rPr>
            </w:pPr>
            <w:r w:rsidRPr="00926A42">
              <w:rPr>
                <w:rFonts w:ascii="Calibri" w:hAnsi="Calibri" w:cs="Calibri"/>
                <w:bCs/>
                <w:color w:val="000000"/>
                <w:sz w:val="22"/>
                <w:szCs w:val="22"/>
                <w:u w:val="single"/>
              </w:rPr>
              <w:t>DO NOT</w:t>
            </w:r>
            <w:r w:rsidRPr="00EF0A0E">
              <w:rPr>
                <w:rFonts w:ascii="Calibri" w:hAnsi="Calibri" w:cs="Calibri"/>
                <w:bCs/>
                <w:color w:val="000000"/>
                <w:sz w:val="22"/>
                <w:szCs w:val="22"/>
              </w:rPr>
              <w:t xml:space="preserve"> re-insert </w:t>
            </w:r>
            <w:r w:rsidR="00EF0A0E">
              <w:rPr>
                <w:rFonts w:ascii="Calibri" w:hAnsi="Calibri" w:cs="Calibri"/>
                <w:bCs/>
                <w:color w:val="000000"/>
                <w:sz w:val="22"/>
                <w:szCs w:val="22"/>
              </w:rPr>
              <w:t>the ring</w:t>
            </w:r>
            <w:r w:rsidRPr="00EF0A0E">
              <w:rPr>
                <w:rFonts w:ascii="Calibri" w:hAnsi="Calibri" w:cs="Calibri"/>
                <w:bCs/>
                <w:color w:val="000000"/>
                <w:sz w:val="22"/>
                <w:szCs w:val="22"/>
              </w:rPr>
              <w:t>. Put it in the bag provided and contact the clinic.</w:t>
            </w:r>
          </w:p>
          <w:p w14:paraId="0D7D2687" w14:textId="77777777" w:rsidR="00B37C63" w:rsidRDefault="00B37C63" w:rsidP="00B37C63">
            <w:pPr>
              <w:keepLines/>
              <w:numPr>
                <w:ilvl w:val="0"/>
                <w:numId w:val="5"/>
              </w:numPr>
              <w:spacing w:after="20"/>
              <w:rPr>
                <w:rFonts w:ascii="Calibri" w:hAnsi="Calibri" w:cs="Calibri"/>
                <w:bCs/>
                <w:color w:val="000000"/>
                <w:sz w:val="22"/>
                <w:szCs w:val="22"/>
              </w:rPr>
            </w:pPr>
            <w:r w:rsidRPr="006D3E30">
              <w:rPr>
                <w:rFonts w:ascii="Calibri" w:hAnsi="Calibri" w:cs="Calibri"/>
                <w:bCs/>
                <w:color w:val="000000"/>
                <w:sz w:val="22"/>
                <w:szCs w:val="22"/>
              </w:rPr>
              <w:t xml:space="preserve">If the ring falls out somewhere that is unsanitary, it is okay not to retrieve the ring. Contact or return to </w:t>
            </w:r>
            <w:r>
              <w:rPr>
                <w:rFonts w:ascii="Calibri" w:hAnsi="Calibri" w:cs="Calibri"/>
                <w:bCs/>
                <w:color w:val="000000"/>
                <w:sz w:val="22"/>
                <w:szCs w:val="22"/>
              </w:rPr>
              <w:t xml:space="preserve">the </w:t>
            </w:r>
            <w:r w:rsidRPr="006D3E30">
              <w:rPr>
                <w:rFonts w:ascii="Calibri" w:hAnsi="Calibri" w:cs="Calibri"/>
                <w:bCs/>
                <w:color w:val="000000"/>
                <w:sz w:val="22"/>
                <w:szCs w:val="22"/>
              </w:rPr>
              <w:t>clinic to get a new ring.</w:t>
            </w:r>
          </w:p>
          <w:p w14:paraId="153BD03A" w14:textId="77777777" w:rsidR="008276D6" w:rsidRPr="00AD43C7" w:rsidRDefault="008276D6" w:rsidP="00B37C63">
            <w:pPr>
              <w:keepLines/>
              <w:numPr>
                <w:ilvl w:val="0"/>
                <w:numId w:val="5"/>
              </w:numPr>
              <w:spacing w:after="20"/>
              <w:rPr>
                <w:rFonts w:ascii="Calibri" w:hAnsi="Calibri" w:cs="Calibri"/>
                <w:bCs/>
                <w:color w:val="000000"/>
                <w:sz w:val="22"/>
                <w:szCs w:val="22"/>
              </w:rPr>
            </w:pPr>
            <w:r w:rsidRPr="00AF6BE0">
              <w:rPr>
                <w:rFonts w:ascii="Calibri" w:hAnsi="Calibri" w:cs="Calibri"/>
                <w:bCs/>
                <w:color w:val="000000"/>
                <w:sz w:val="22"/>
                <w:szCs w:val="22"/>
              </w:rPr>
              <w:t>Be sure to store the used ring in a secure and private area out of reach of children.</w:t>
            </w:r>
          </w:p>
        </w:tc>
      </w:tr>
      <w:tr w:rsidR="00B37C63" w:rsidRPr="006D3E30" w14:paraId="62F2414D" w14:textId="77777777" w:rsidTr="00DD6212">
        <w:tc>
          <w:tcPr>
            <w:tcW w:w="10260" w:type="dxa"/>
            <w:shd w:val="clear" w:color="auto" w:fill="auto"/>
          </w:tcPr>
          <w:p w14:paraId="267B8B8C" w14:textId="77777777" w:rsidR="00B37C63" w:rsidRDefault="00B37C63" w:rsidP="00B37C63">
            <w:pPr>
              <w:keepLines/>
              <w:tabs>
                <w:tab w:val="left" w:pos="318"/>
                <w:tab w:val="left" w:pos="5040"/>
                <w:tab w:val="left" w:pos="5400"/>
              </w:tabs>
              <w:rPr>
                <w:rFonts w:ascii="Calibri" w:hAnsi="Calibri" w:cs="Calibri"/>
                <w:b/>
                <w:bCs/>
                <w:caps/>
                <w:color w:val="000000"/>
                <w:sz w:val="22"/>
                <w:szCs w:val="22"/>
              </w:rPr>
            </w:pPr>
          </w:p>
          <w:p w14:paraId="6CA53786" w14:textId="77777777" w:rsidR="00B37C63" w:rsidRPr="0044205E" w:rsidRDefault="0044205E" w:rsidP="0044205E">
            <w:pPr>
              <w:numPr>
                <w:ilvl w:val="0"/>
                <w:numId w:val="23"/>
              </w:numPr>
              <w:rPr>
                <w:rFonts w:ascii="Calibri" w:hAnsi="Calibri" w:cs="Calibri"/>
                <w:b/>
                <w:bCs/>
                <w:caps/>
                <w:color w:val="000000"/>
                <w:sz w:val="22"/>
                <w:szCs w:val="22"/>
              </w:rPr>
            </w:pPr>
            <w:r>
              <w:rPr>
                <w:rFonts w:ascii="Calibri" w:hAnsi="Calibri" w:cs="Calibri"/>
                <w:b/>
                <w:bCs/>
                <w:caps/>
                <w:color w:val="000000"/>
                <w:sz w:val="22"/>
                <w:szCs w:val="22"/>
              </w:rPr>
              <w:t xml:space="preserve">Remove and </w:t>
            </w:r>
            <w:r w:rsidR="00B37C63" w:rsidRPr="0044205E">
              <w:rPr>
                <w:rFonts w:ascii="Calibri" w:hAnsi="Calibri" w:cs="Calibri"/>
                <w:b/>
                <w:bCs/>
                <w:caps/>
                <w:color w:val="000000"/>
                <w:sz w:val="22"/>
                <w:szCs w:val="22"/>
              </w:rPr>
              <w:t>REtURN</w:t>
            </w:r>
            <w:r w:rsidR="00B37C63" w:rsidRPr="006D3E30">
              <w:rPr>
                <w:rFonts w:ascii="Calibri" w:hAnsi="Calibri" w:cs="Calibri"/>
                <w:b/>
                <w:bCs/>
                <w:caps/>
                <w:color w:val="000000"/>
                <w:sz w:val="22"/>
                <w:szCs w:val="22"/>
              </w:rPr>
              <w:t xml:space="preserve">: </w:t>
            </w:r>
            <w:r>
              <w:rPr>
                <w:rFonts w:ascii="Calibri" w:hAnsi="Calibri" w:cs="Calibri"/>
                <w:b/>
                <w:bCs/>
                <w:caps/>
                <w:color w:val="000000"/>
                <w:sz w:val="22"/>
                <w:szCs w:val="22"/>
              </w:rPr>
              <w:t xml:space="preserve"> </w:t>
            </w:r>
            <w:r w:rsidR="00EF0A0E">
              <w:rPr>
                <w:rFonts w:ascii="Calibri" w:hAnsi="Calibri" w:cs="Calibri"/>
                <w:bCs/>
                <w:color w:val="000000"/>
                <w:sz w:val="22"/>
                <w:szCs w:val="22"/>
              </w:rPr>
              <w:t>During your Day 28 visit, y</w:t>
            </w:r>
            <w:r w:rsidRPr="00EF0A0E">
              <w:rPr>
                <w:rFonts w:ascii="Calibri" w:hAnsi="Calibri" w:cs="Calibri"/>
                <w:bCs/>
                <w:color w:val="000000"/>
                <w:sz w:val="22"/>
                <w:szCs w:val="22"/>
              </w:rPr>
              <w:t>ou will be asked to remove and return the ring</w:t>
            </w:r>
            <w:r w:rsidR="00B37C63" w:rsidRPr="00EF0A0E">
              <w:rPr>
                <w:rFonts w:ascii="Calibri" w:hAnsi="Calibri" w:cs="Calibri"/>
                <w:bCs/>
                <w:color w:val="000000"/>
                <w:sz w:val="22"/>
                <w:szCs w:val="22"/>
              </w:rPr>
              <w:t>.</w:t>
            </w:r>
          </w:p>
          <w:p w14:paraId="0582BBF5" w14:textId="77777777" w:rsidR="007A1F32" w:rsidRDefault="00B37C63" w:rsidP="0044205E">
            <w:pPr>
              <w:numPr>
                <w:ilvl w:val="0"/>
                <w:numId w:val="5"/>
              </w:numPr>
              <w:rPr>
                <w:rFonts w:ascii="Calibri" w:hAnsi="Calibri" w:cs="Calibri"/>
                <w:bCs/>
                <w:color w:val="000000"/>
                <w:sz w:val="22"/>
                <w:szCs w:val="22"/>
              </w:rPr>
            </w:pPr>
            <w:r w:rsidRPr="00594602">
              <w:rPr>
                <w:rFonts w:ascii="Calibri" w:hAnsi="Calibri" w:cs="Calibri"/>
                <w:bCs/>
                <w:color w:val="000000"/>
                <w:sz w:val="22"/>
                <w:szCs w:val="22"/>
              </w:rPr>
              <w:t xml:space="preserve">Try not </w:t>
            </w:r>
            <w:r>
              <w:rPr>
                <w:rFonts w:ascii="Calibri" w:hAnsi="Calibri" w:cs="Calibri"/>
                <w:bCs/>
                <w:color w:val="000000"/>
                <w:sz w:val="22"/>
                <w:szCs w:val="22"/>
              </w:rPr>
              <w:t>to remove the ring</w:t>
            </w:r>
            <w:r w:rsidRPr="00594602">
              <w:rPr>
                <w:rFonts w:ascii="Calibri" w:hAnsi="Calibri" w:cs="Calibri"/>
                <w:bCs/>
                <w:color w:val="000000"/>
                <w:sz w:val="22"/>
                <w:szCs w:val="22"/>
              </w:rPr>
              <w:t xml:space="preserve"> prior to your </w:t>
            </w:r>
            <w:r w:rsidR="0044205E">
              <w:rPr>
                <w:rFonts w:ascii="Calibri" w:hAnsi="Calibri" w:cs="Calibri"/>
                <w:bCs/>
                <w:color w:val="000000"/>
                <w:sz w:val="22"/>
                <w:szCs w:val="22"/>
              </w:rPr>
              <w:t>day 28</w:t>
            </w:r>
            <w:r w:rsidRPr="00594602">
              <w:rPr>
                <w:rFonts w:ascii="Calibri" w:hAnsi="Calibri" w:cs="Calibri"/>
                <w:bCs/>
                <w:color w:val="000000"/>
                <w:sz w:val="22"/>
                <w:szCs w:val="22"/>
              </w:rPr>
              <w:t xml:space="preserve"> visit</w:t>
            </w:r>
            <w:r w:rsidR="0044205E">
              <w:rPr>
                <w:rFonts w:ascii="Calibri" w:hAnsi="Calibri" w:cs="Calibri"/>
                <w:bCs/>
                <w:color w:val="000000"/>
                <w:sz w:val="22"/>
                <w:szCs w:val="22"/>
              </w:rPr>
              <w:t xml:space="preserve">. </w:t>
            </w:r>
          </w:p>
          <w:p w14:paraId="194FFC54" w14:textId="45FC1750" w:rsidR="00B37C63" w:rsidRPr="00594602" w:rsidRDefault="00B37C63" w:rsidP="0044205E">
            <w:pPr>
              <w:numPr>
                <w:ilvl w:val="0"/>
                <w:numId w:val="5"/>
              </w:numPr>
              <w:rPr>
                <w:rFonts w:ascii="Calibri" w:hAnsi="Calibri" w:cs="Calibri"/>
                <w:bCs/>
                <w:color w:val="000000"/>
                <w:sz w:val="22"/>
                <w:szCs w:val="22"/>
              </w:rPr>
            </w:pPr>
            <w:r w:rsidRPr="00594602">
              <w:rPr>
                <w:rFonts w:ascii="Calibri" w:hAnsi="Calibri" w:cs="Calibri"/>
                <w:bCs/>
                <w:color w:val="000000"/>
                <w:sz w:val="22"/>
                <w:szCs w:val="22"/>
              </w:rPr>
              <w:t xml:space="preserve">If you cannot make it to the clinic for your visit, contact the clinic </w:t>
            </w:r>
            <w:r>
              <w:rPr>
                <w:rFonts w:ascii="Calibri" w:hAnsi="Calibri" w:cs="Calibri"/>
                <w:bCs/>
                <w:color w:val="000000"/>
                <w:sz w:val="22"/>
                <w:szCs w:val="22"/>
              </w:rPr>
              <w:t>as soon as possible</w:t>
            </w:r>
            <w:r w:rsidR="007A1F32">
              <w:rPr>
                <w:rFonts w:ascii="Calibri" w:hAnsi="Calibri" w:cs="Calibri"/>
                <w:bCs/>
                <w:color w:val="000000"/>
                <w:sz w:val="22"/>
                <w:szCs w:val="22"/>
              </w:rPr>
              <w:t xml:space="preserve">. Site staff will work with you to </w:t>
            </w:r>
            <w:r w:rsidRPr="00594602">
              <w:rPr>
                <w:rFonts w:ascii="Calibri" w:hAnsi="Calibri" w:cs="Calibri"/>
                <w:bCs/>
                <w:color w:val="000000"/>
                <w:sz w:val="22"/>
                <w:szCs w:val="22"/>
              </w:rPr>
              <w:t>reschedule</w:t>
            </w:r>
            <w:r w:rsidR="007A1F32">
              <w:rPr>
                <w:rFonts w:ascii="Calibri" w:hAnsi="Calibri" w:cs="Calibri"/>
                <w:bCs/>
                <w:color w:val="000000"/>
                <w:sz w:val="22"/>
                <w:szCs w:val="22"/>
              </w:rPr>
              <w:t xml:space="preserve"> your visit </w:t>
            </w:r>
            <w:r w:rsidR="004746CC">
              <w:rPr>
                <w:rFonts w:ascii="Calibri" w:hAnsi="Calibri" w:cs="Calibri"/>
                <w:bCs/>
                <w:color w:val="000000"/>
                <w:sz w:val="22"/>
                <w:szCs w:val="22"/>
              </w:rPr>
              <w:t xml:space="preserve">to the next day </w:t>
            </w:r>
            <w:r w:rsidR="007A1F32">
              <w:rPr>
                <w:rFonts w:ascii="Calibri" w:hAnsi="Calibri" w:cs="Calibri"/>
                <w:bCs/>
                <w:color w:val="000000"/>
                <w:sz w:val="22"/>
                <w:szCs w:val="22"/>
              </w:rPr>
              <w:t>and provide you with other important instructions</w:t>
            </w:r>
            <w:r w:rsidR="004746CC">
              <w:rPr>
                <w:rFonts w:ascii="Calibri" w:hAnsi="Calibri" w:cs="Calibri"/>
                <w:bCs/>
                <w:color w:val="000000"/>
                <w:sz w:val="22"/>
                <w:szCs w:val="22"/>
              </w:rPr>
              <w:t xml:space="preserve"> for using the ring.</w:t>
            </w:r>
          </w:p>
          <w:p w14:paraId="2C8FE4AE" w14:textId="27DE6280" w:rsidR="00B37C63" w:rsidRPr="00AF6BE0" w:rsidRDefault="00B37C63" w:rsidP="0044205E">
            <w:pPr>
              <w:numPr>
                <w:ilvl w:val="0"/>
                <w:numId w:val="5"/>
              </w:numPr>
              <w:rPr>
                <w:rFonts w:ascii="Calibri" w:hAnsi="Calibri" w:cs="Calibri"/>
                <w:bCs/>
                <w:color w:val="000000"/>
                <w:sz w:val="22"/>
                <w:szCs w:val="22"/>
              </w:rPr>
            </w:pPr>
            <w:r w:rsidRPr="00AF6BE0">
              <w:rPr>
                <w:rFonts w:ascii="Calibri" w:hAnsi="Calibri" w:cs="Calibri"/>
                <w:bCs/>
                <w:color w:val="000000"/>
                <w:sz w:val="22"/>
                <w:szCs w:val="22"/>
              </w:rPr>
              <w:t xml:space="preserve">Because this is an investigational study product, it is important that study staff collect all rings. </w:t>
            </w:r>
            <w:r w:rsidRPr="0044205E">
              <w:rPr>
                <w:rFonts w:ascii="Calibri" w:hAnsi="Calibri" w:cs="Calibri"/>
                <w:bCs/>
                <w:color w:val="000000"/>
                <w:sz w:val="22"/>
                <w:szCs w:val="22"/>
              </w:rPr>
              <w:t xml:space="preserve"> </w:t>
            </w:r>
          </w:p>
          <w:p w14:paraId="3442FFDB" w14:textId="77777777" w:rsidR="00B37C63" w:rsidRDefault="0044205E" w:rsidP="007A1F32">
            <w:pPr>
              <w:numPr>
                <w:ilvl w:val="0"/>
                <w:numId w:val="5"/>
              </w:numPr>
              <w:rPr>
                <w:rFonts w:ascii="Calibri" w:hAnsi="Calibri" w:cs="Calibri"/>
                <w:bCs/>
                <w:color w:val="000000"/>
                <w:sz w:val="22"/>
                <w:szCs w:val="22"/>
              </w:rPr>
            </w:pPr>
            <w:r>
              <w:rPr>
                <w:rFonts w:ascii="Calibri" w:hAnsi="Calibri" w:cs="Calibri"/>
                <w:bCs/>
                <w:color w:val="000000"/>
                <w:sz w:val="22"/>
                <w:szCs w:val="22"/>
              </w:rPr>
              <w:t>In the event you have removed the ring or it was expelled and not reinserted, p</w:t>
            </w:r>
            <w:r w:rsidR="00B37C63" w:rsidRPr="00AF6BE0">
              <w:rPr>
                <w:rFonts w:ascii="Calibri" w:hAnsi="Calibri" w:cs="Calibri"/>
                <w:bCs/>
                <w:color w:val="000000"/>
                <w:sz w:val="22"/>
                <w:szCs w:val="22"/>
              </w:rPr>
              <w:t>lease bring your used ring with y</w:t>
            </w:r>
            <w:r w:rsidR="009706CD">
              <w:rPr>
                <w:rFonts w:ascii="Calibri" w:hAnsi="Calibri" w:cs="Calibri"/>
                <w:bCs/>
                <w:color w:val="000000"/>
                <w:sz w:val="22"/>
                <w:szCs w:val="22"/>
              </w:rPr>
              <w:t>ou when you come to the clinic.</w:t>
            </w:r>
          </w:p>
          <w:p w14:paraId="102B29E0" w14:textId="095E3F91" w:rsidR="009706CD" w:rsidRPr="00AD43C7" w:rsidRDefault="009706CD" w:rsidP="009706CD">
            <w:pPr>
              <w:ind w:left="1080"/>
              <w:rPr>
                <w:rFonts w:ascii="Calibri" w:hAnsi="Calibri" w:cs="Calibri"/>
                <w:bCs/>
                <w:color w:val="000000"/>
                <w:sz w:val="22"/>
                <w:szCs w:val="22"/>
              </w:rPr>
            </w:pPr>
          </w:p>
        </w:tc>
      </w:tr>
      <w:tr w:rsidR="00B37C63" w:rsidRPr="006D3E30" w14:paraId="2AE84388" w14:textId="77777777" w:rsidTr="00DD6212">
        <w:tc>
          <w:tcPr>
            <w:tcW w:w="10260" w:type="dxa"/>
            <w:shd w:val="clear" w:color="auto" w:fill="BFBFBF"/>
          </w:tcPr>
          <w:p w14:paraId="02C01964" w14:textId="77777777" w:rsidR="00B37C63" w:rsidRPr="0044205E" w:rsidRDefault="00B37C63" w:rsidP="0044205E">
            <w:pPr>
              <w:numPr>
                <w:ilvl w:val="0"/>
                <w:numId w:val="23"/>
              </w:numPr>
              <w:rPr>
                <w:rFonts w:ascii="Calibri" w:hAnsi="Calibri" w:cs="Calibri"/>
                <w:b/>
                <w:bCs/>
                <w:caps/>
                <w:color w:val="000000"/>
                <w:sz w:val="22"/>
                <w:szCs w:val="22"/>
              </w:rPr>
            </w:pPr>
            <w:r w:rsidRPr="006D3E30">
              <w:rPr>
                <w:rFonts w:ascii="Calibri" w:hAnsi="Calibri" w:cs="Calibri"/>
                <w:b/>
                <w:bCs/>
                <w:caps/>
                <w:color w:val="000000"/>
                <w:sz w:val="22"/>
                <w:szCs w:val="22"/>
              </w:rPr>
              <w:t xml:space="preserve">Avoid: </w:t>
            </w:r>
            <w:r w:rsidR="0044205E">
              <w:rPr>
                <w:rFonts w:ascii="Calibri" w:hAnsi="Calibri" w:cs="Calibri"/>
                <w:b/>
                <w:bCs/>
                <w:caps/>
                <w:color w:val="000000"/>
                <w:sz w:val="22"/>
                <w:szCs w:val="22"/>
              </w:rPr>
              <w:t xml:space="preserve"> </w:t>
            </w:r>
            <w:r w:rsidR="00EF0A0E">
              <w:rPr>
                <w:rFonts w:ascii="Calibri" w:hAnsi="Calibri" w:cs="Calibri"/>
                <w:bCs/>
                <w:color w:val="000000"/>
                <w:sz w:val="22"/>
                <w:szCs w:val="22"/>
              </w:rPr>
              <w:t>During p</w:t>
            </w:r>
            <w:r w:rsidR="002B2D6B" w:rsidRPr="00EF0A0E">
              <w:rPr>
                <w:rFonts w:ascii="Calibri" w:hAnsi="Calibri" w:cs="Calibri"/>
                <w:bCs/>
                <w:color w:val="000000"/>
                <w:sz w:val="22"/>
                <w:szCs w:val="22"/>
              </w:rPr>
              <w:t>articipation in this study, the following products and practices should be avoided.</w:t>
            </w:r>
          </w:p>
          <w:p w14:paraId="1E9AD2D1" w14:textId="5FDBA690" w:rsidR="002B2D6B" w:rsidRDefault="002B2D6B" w:rsidP="002B2D6B">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t xml:space="preserve">Receptive intercourse </w:t>
            </w:r>
            <w:r w:rsidRPr="002B2D6B">
              <w:rPr>
                <w:rFonts w:ascii="Calibri" w:hAnsi="Calibri" w:cs="Calibri"/>
                <w:bCs/>
                <w:color w:val="000000"/>
                <w:sz w:val="22"/>
                <w:szCs w:val="22"/>
              </w:rPr>
              <w:t>(</w:t>
            </w:r>
            <w:r w:rsidR="00144750">
              <w:rPr>
                <w:rFonts w:ascii="Calibri" w:hAnsi="Calibri" w:cs="Calibri"/>
                <w:bCs/>
                <w:color w:val="000000"/>
                <w:sz w:val="22"/>
                <w:szCs w:val="22"/>
              </w:rPr>
              <w:t xml:space="preserve">including </w:t>
            </w:r>
            <w:r w:rsidRPr="002B2D6B">
              <w:rPr>
                <w:rFonts w:ascii="Calibri" w:hAnsi="Calibri" w:cs="Calibri"/>
                <w:bCs/>
                <w:color w:val="000000"/>
                <w:sz w:val="22"/>
                <w:szCs w:val="22"/>
              </w:rPr>
              <w:t>vaginal, an</w:t>
            </w:r>
            <w:r>
              <w:rPr>
                <w:rFonts w:ascii="Calibri" w:hAnsi="Calibri" w:cs="Calibri"/>
                <w:bCs/>
                <w:color w:val="000000"/>
                <w:sz w:val="22"/>
                <w:szCs w:val="22"/>
              </w:rPr>
              <w:t xml:space="preserve">al, </w:t>
            </w:r>
            <w:r w:rsidR="00144750">
              <w:rPr>
                <w:rFonts w:ascii="Calibri" w:hAnsi="Calibri" w:cs="Calibri"/>
                <w:bCs/>
                <w:color w:val="000000"/>
                <w:sz w:val="22"/>
                <w:szCs w:val="22"/>
              </w:rPr>
              <w:t xml:space="preserve">or </w:t>
            </w:r>
            <w:r>
              <w:rPr>
                <w:rFonts w:ascii="Calibri" w:hAnsi="Calibri" w:cs="Calibri"/>
                <w:bCs/>
                <w:color w:val="000000"/>
                <w:sz w:val="22"/>
                <w:szCs w:val="22"/>
              </w:rPr>
              <w:t xml:space="preserve">oral </w:t>
            </w:r>
            <w:r w:rsidR="00144750">
              <w:rPr>
                <w:rFonts w:ascii="Calibri" w:hAnsi="Calibri" w:cs="Calibri"/>
                <w:bCs/>
                <w:color w:val="000000"/>
                <w:sz w:val="22"/>
                <w:szCs w:val="22"/>
              </w:rPr>
              <w:t xml:space="preserve">intercourse, </w:t>
            </w:r>
            <w:r>
              <w:rPr>
                <w:rFonts w:ascii="Calibri" w:hAnsi="Calibri" w:cs="Calibri"/>
                <w:bCs/>
                <w:color w:val="000000"/>
                <w:sz w:val="22"/>
                <w:szCs w:val="22"/>
              </w:rPr>
              <w:t>finger simulation</w:t>
            </w:r>
            <w:r w:rsidR="00144750">
              <w:rPr>
                <w:rFonts w:ascii="Calibri" w:hAnsi="Calibri" w:cs="Calibri"/>
                <w:bCs/>
                <w:color w:val="000000"/>
                <w:sz w:val="22"/>
                <w:szCs w:val="22"/>
              </w:rPr>
              <w:t xml:space="preserve"> and the use of sex toys</w:t>
            </w:r>
            <w:r>
              <w:rPr>
                <w:rFonts w:ascii="Calibri" w:hAnsi="Calibri" w:cs="Calibri"/>
                <w:bCs/>
                <w:color w:val="000000"/>
                <w:sz w:val="22"/>
                <w:szCs w:val="22"/>
              </w:rPr>
              <w:t>) should be avoided for duration of study</w:t>
            </w:r>
          </w:p>
          <w:p w14:paraId="34966C54" w14:textId="77777777" w:rsidR="002B2D6B" w:rsidRDefault="002B2D6B" w:rsidP="002B2D6B">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t>T</w:t>
            </w:r>
            <w:r w:rsidRPr="002B2D6B">
              <w:rPr>
                <w:rFonts w:ascii="Calibri" w:hAnsi="Calibri" w:cs="Calibri"/>
                <w:bCs/>
                <w:color w:val="000000"/>
                <w:sz w:val="22"/>
                <w:szCs w:val="22"/>
              </w:rPr>
              <w:t xml:space="preserve">ampons </w:t>
            </w:r>
            <w:r>
              <w:rPr>
                <w:rFonts w:ascii="Calibri" w:hAnsi="Calibri" w:cs="Calibri"/>
                <w:bCs/>
                <w:color w:val="000000"/>
                <w:sz w:val="22"/>
                <w:szCs w:val="22"/>
              </w:rPr>
              <w:t xml:space="preserve">should not be used </w:t>
            </w:r>
            <w:r w:rsidRPr="002B2D6B">
              <w:rPr>
                <w:rFonts w:ascii="Calibri" w:hAnsi="Calibri" w:cs="Calibri"/>
                <w:bCs/>
                <w:color w:val="000000"/>
                <w:sz w:val="22"/>
                <w:szCs w:val="22"/>
              </w:rPr>
              <w:t>during the first week of study participation (starting at the enrollment visit) and for 24 hours prior to each clinic visit following enrollment.</w:t>
            </w:r>
          </w:p>
          <w:p w14:paraId="09C6992D" w14:textId="7DD4F2C3" w:rsidR="002B2D6B" w:rsidRDefault="002B2D6B" w:rsidP="00E55810">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lastRenderedPageBreak/>
              <w:t>N</w:t>
            </w:r>
            <w:r w:rsidRPr="002B2D6B">
              <w:rPr>
                <w:rFonts w:ascii="Calibri" w:hAnsi="Calibri" w:cs="Calibri"/>
                <w:bCs/>
                <w:color w:val="000000"/>
                <w:sz w:val="22"/>
                <w:szCs w:val="22"/>
              </w:rPr>
              <w:t xml:space="preserve">on-study </w:t>
            </w:r>
            <w:r>
              <w:rPr>
                <w:rFonts w:ascii="Calibri" w:hAnsi="Calibri" w:cs="Calibri"/>
                <w:bCs/>
                <w:color w:val="000000"/>
                <w:sz w:val="22"/>
                <w:szCs w:val="22"/>
              </w:rPr>
              <w:t>vaginal</w:t>
            </w:r>
            <w:r w:rsidRPr="002B2D6B">
              <w:rPr>
                <w:rFonts w:ascii="Calibri" w:hAnsi="Calibri" w:cs="Calibri"/>
                <w:bCs/>
                <w:color w:val="000000"/>
                <w:sz w:val="22"/>
                <w:szCs w:val="22"/>
              </w:rPr>
              <w:t xml:space="preserve"> products and other devices </w:t>
            </w:r>
            <w:r>
              <w:rPr>
                <w:rFonts w:ascii="Calibri" w:hAnsi="Calibri" w:cs="Calibri"/>
                <w:bCs/>
                <w:color w:val="000000"/>
                <w:sz w:val="22"/>
                <w:szCs w:val="22"/>
              </w:rPr>
              <w:t xml:space="preserve">should be avoided.  This includes, </w:t>
            </w:r>
            <w:r w:rsidRPr="002B2D6B">
              <w:rPr>
                <w:rFonts w:ascii="Calibri" w:hAnsi="Calibri" w:cs="Calibri"/>
                <w:bCs/>
                <w:color w:val="000000"/>
                <w:sz w:val="22"/>
                <w:szCs w:val="22"/>
              </w:rPr>
              <w:t xml:space="preserve">but </w:t>
            </w:r>
            <w:r>
              <w:rPr>
                <w:rFonts w:ascii="Calibri" w:hAnsi="Calibri" w:cs="Calibri"/>
                <w:bCs/>
                <w:color w:val="000000"/>
                <w:sz w:val="22"/>
                <w:szCs w:val="22"/>
              </w:rPr>
              <w:t>is not limited to:</w:t>
            </w:r>
            <w:r w:rsidRPr="002B2D6B">
              <w:rPr>
                <w:rFonts w:ascii="Calibri" w:hAnsi="Calibri" w:cs="Calibri"/>
                <w:bCs/>
                <w:color w:val="000000"/>
                <w:sz w:val="22"/>
                <w:szCs w:val="22"/>
              </w:rPr>
              <w:t xml:space="preserve"> spermicides, female condoms, diaphragms, contraceptive rings, vaginal medications</w:t>
            </w:r>
            <w:r w:rsidR="00144750">
              <w:rPr>
                <w:rFonts w:ascii="Calibri" w:hAnsi="Calibri" w:cs="Calibri"/>
                <w:bCs/>
                <w:color w:val="000000"/>
                <w:sz w:val="22"/>
                <w:szCs w:val="22"/>
              </w:rPr>
              <w:t xml:space="preserve"> </w:t>
            </w:r>
            <w:r w:rsidR="00144750" w:rsidRPr="00144750">
              <w:rPr>
                <w:rFonts w:ascii="Calibri" w:hAnsi="Calibri" w:cs="Calibri"/>
                <w:bCs/>
                <w:color w:val="000000"/>
                <w:sz w:val="22"/>
                <w:szCs w:val="22"/>
              </w:rPr>
              <w:t>(with the exception of single dose fluconazole (</w:t>
            </w:r>
            <w:proofErr w:type="spellStart"/>
            <w:r w:rsidR="00D00F4B">
              <w:rPr>
                <w:rFonts w:ascii="Calibri" w:hAnsi="Calibri" w:cs="Calibri"/>
                <w:bCs/>
                <w:color w:val="000000"/>
                <w:sz w:val="22"/>
                <w:szCs w:val="22"/>
              </w:rPr>
              <w:t>D</w:t>
            </w:r>
            <w:r w:rsidR="00144750" w:rsidRPr="00144750">
              <w:rPr>
                <w:rFonts w:ascii="Calibri" w:hAnsi="Calibri" w:cs="Calibri"/>
                <w:bCs/>
                <w:color w:val="000000"/>
                <w:sz w:val="22"/>
                <w:szCs w:val="22"/>
              </w:rPr>
              <w:t>iflucan</w:t>
            </w:r>
            <w:proofErr w:type="spellEnd"/>
            <w:r w:rsidR="00144750" w:rsidRPr="00144750">
              <w:rPr>
                <w:rFonts w:ascii="Calibri" w:hAnsi="Calibri" w:cs="Calibri"/>
                <w:bCs/>
                <w:color w:val="000000"/>
                <w:sz w:val="22"/>
                <w:szCs w:val="22"/>
              </w:rPr>
              <w:t>) for the treatment of vaginal fungal infections)</w:t>
            </w:r>
            <w:r w:rsidRPr="002B2D6B">
              <w:rPr>
                <w:rFonts w:ascii="Calibri" w:hAnsi="Calibri" w:cs="Calibri"/>
                <w:bCs/>
                <w:color w:val="000000"/>
                <w:sz w:val="22"/>
                <w:szCs w:val="22"/>
              </w:rPr>
              <w:t>, menstrual cups, cervical caps</w:t>
            </w:r>
            <w:r w:rsidR="00E55810">
              <w:t xml:space="preserve"> </w:t>
            </w:r>
            <w:r w:rsidR="00E55810" w:rsidRPr="00E55810">
              <w:rPr>
                <w:rFonts w:ascii="Calibri" w:hAnsi="Calibri" w:cs="Calibri"/>
                <w:bCs/>
                <w:color w:val="000000"/>
                <w:sz w:val="22"/>
                <w:szCs w:val="22"/>
              </w:rPr>
              <w:t>(or any other vaginal barrier method)</w:t>
            </w:r>
            <w:r w:rsidRPr="002B2D6B">
              <w:rPr>
                <w:rFonts w:ascii="Calibri" w:hAnsi="Calibri" w:cs="Calibri"/>
                <w:bCs/>
                <w:color w:val="000000"/>
                <w:sz w:val="22"/>
                <w:szCs w:val="22"/>
              </w:rPr>
              <w:t>, douches, lubricants, and sex toys (e.g., vibrators, dildos, etc.).</w:t>
            </w:r>
          </w:p>
          <w:p w14:paraId="26A99A9C" w14:textId="6ABC5D08" w:rsidR="00144750" w:rsidRDefault="00144750" w:rsidP="00144750">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t>Avoid participation</w:t>
            </w:r>
            <w:r w:rsidRPr="00144750">
              <w:rPr>
                <w:rFonts w:ascii="Calibri" w:hAnsi="Calibri" w:cs="Calibri"/>
                <w:bCs/>
                <w:color w:val="000000"/>
                <w:sz w:val="22"/>
                <w:szCs w:val="22"/>
              </w:rPr>
              <w:t xml:space="preserve"> in other research studies involving drugs, medical devices, or vaginal products for the duration of study participation</w:t>
            </w:r>
          </w:p>
          <w:p w14:paraId="22EF11D7" w14:textId="5D86AC53" w:rsidR="00EF0A0E" w:rsidRDefault="00EF0A0E" w:rsidP="00EF0A0E">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t>A</w:t>
            </w:r>
            <w:r w:rsidRPr="00EF0A0E">
              <w:rPr>
                <w:rFonts w:ascii="Calibri" w:hAnsi="Calibri" w:cs="Calibri"/>
                <w:bCs/>
                <w:color w:val="000000"/>
                <w:sz w:val="22"/>
                <w:szCs w:val="22"/>
              </w:rPr>
              <w:t>void using certain CYP3</w:t>
            </w:r>
            <w:r>
              <w:rPr>
                <w:rFonts w:ascii="Calibri" w:hAnsi="Calibri" w:cs="Calibri"/>
                <w:bCs/>
                <w:color w:val="000000"/>
                <w:sz w:val="22"/>
                <w:szCs w:val="22"/>
              </w:rPr>
              <w:t>A inhibitors and CYP3A inducers</w:t>
            </w:r>
            <w:r w:rsidR="00DC500A">
              <w:rPr>
                <w:rFonts w:ascii="Calibri" w:hAnsi="Calibri" w:cs="Calibri"/>
                <w:bCs/>
                <w:color w:val="000000"/>
                <w:sz w:val="22"/>
                <w:szCs w:val="22"/>
              </w:rPr>
              <w:t>.  Study staff will talk with you about medications this includes.</w:t>
            </w:r>
          </w:p>
          <w:p w14:paraId="488C2B50" w14:textId="77777777" w:rsidR="00EF0A0E" w:rsidRDefault="00EF0A0E" w:rsidP="00EF0A0E">
            <w:pPr>
              <w:keepLines/>
              <w:numPr>
                <w:ilvl w:val="0"/>
                <w:numId w:val="9"/>
              </w:numPr>
              <w:spacing w:after="20"/>
              <w:rPr>
                <w:rFonts w:ascii="Calibri" w:hAnsi="Calibri" w:cs="Calibri"/>
                <w:bCs/>
                <w:color w:val="000000"/>
                <w:sz w:val="22"/>
                <w:szCs w:val="22"/>
              </w:rPr>
            </w:pPr>
            <w:r>
              <w:rPr>
                <w:rFonts w:ascii="Calibri" w:hAnsi="Calibri" w:cs="Calibri"/>
                <w:bCs/>
                <w:color w:val="000000"/>
                <w:sz w:val="22"/>
                <w:szCs w:val="22"/>
              </w:rPr>
              <w:t>U</w:t>
            </w:r>
            <w:r w:rsidRPr="00EF0A0E">
              <w:rPr>
                <w:rFonts w:ascii="Calibri" w:hAnsi="Calibri" w:cs="Calibri"/>
                <w:bCs/>
                <w:color w:val="000000"/>
                <w:sz w:val="22"/>
                <w:szCs w:val="22"/>
              </w:rPr>
              <w:t xml:space="preserve">se of female-to-male transition medications </w:t>
            </w:r>
            <w:r>
              <w:rPr>
                <w:rFonts w:ascii="Calibri" w:hAnsi="Calibri" w:cs="Calibri"/>
                <w:bCs/>
                <w:color w:val="000000"/>
                <w:sz w:val="22"/>
                <w:szCs w:val="22"/>
              </w:rPr>
              <w:t xml:space="preserve">during the study </w:t>
            </w:r>
            <w:r w:rsidRPr="00EF0A0E">
              <w:rPr>
                <w:rFonts w:ascii="Calibri" w:hAnsi="Calibri" w:cs="Calibri"/>
                <w:bCs/>
                <w:color w:val="000000"/>
                <w:sz w:val="22"/>
                <w:szCs w:val="22"/>
              </w:rPr>
              <w:t>is prohibited.</w:t>
            </w:r>
          </w:p>
          <w:p w14:paraId="0E305364" w14:textId="66D9F173" w:rsidR="00184D8C" w:rsidRDefault="002B2D6B" w:rsidP="00EF0A0E">
            <w:pPr>
              <w:keepLines/>
              <w:numPr>
                <w:ilvl w:val="0"/>
                <w:numId w:val="9"/>
              </w:numPr>
              <w:spacing w:after="20"/>
              <w:rPr>
                <w:rFonts w:ascii="Calibri" w:hAnsi="Calibri" w:cs="Calibri"/>
                <w:bCs/>
                <w:color w:val="000000"/>
                <w:sz w:val="22"/>
                <w:szCs w:val="22"/>
              </w:rPr>
            </w:pPr>
            <w:r w:rsidRPr="002B2D6B">
              <w:rPr>
                <w:rFonts w:ascii="Calibri" w:hAnsi="Calibri" w:cs="Calibri"/>
                <w:bCs/>
                <w:color w:val="000000"/>
                <w:sz w:val="22"/>
                <w:szCs w:val="22"/>
              </w:rPr>
              <w:t xml:space="preserve">These </w:t>
            </w:r>
            <w:r>
              <w:rPr>
                <w:rFonts w:ascii="Calibri" w:hAnsi="Calibri" w:cs="Calibri"/>
                <w:bCs/>
                <w:color w:val="000000"/>
                <w:sz w:val="22"/>
                <w:szCs w:val="22"/>
              </w:rPr>
              <w:t>products and</w:t>
            </w:r>
            <w:r w:rsidRPr="002B2D6B">
              <w:rPr>
                <w:rFonts w:ascii="Calibri" w:hAnsi="Calibri" w:cs="Calibri"/>
                <w:bCs/>
                <w:color w:val="000000"/>
                <w:sz w:val="22"/>
                <w:szCs w:val="22"/>
              </w:rPr>
              <w:t xml:space="preserve"> practices are restricted to protect the integrity of the lower genital tract and reduce the possibility of </w:t>
            </w:r>
            <w:r w:rsidR="00DB0867">
              <w:rPr>
                <w:rFonts w:ascii="Calibri" w:hAnsi="Calibri" w:cs="Calibri"/>
                <w:bCs/>
                <w:color w:val="000000"/>
                <w:sz w:val="22"/>
                <w:szCs w:val="22"/>
              </w:rPr>
              <w:t>side effects</w:t>
            </w:r>
            <w:r w:rsidRPr="002B2D6B">
              <w:rPr>
                <w:rFonts w:ascii="Calibri" w:hAnsi="Calibri" w:cs="Calibri"/>
                <w:bCs/>
                <w:color w:val="000000"/>
                <w:sz w:val="22"/>
                <w:szCs w:val="22"/>
              </w:rPr>
              <w:t xml:space="preserve"> due to </w:t>
            </w:r>
            <w:r w:rsidR="00DB0867">
              <w:rPr>
                <w:rFonts w:ascii="Calibri" w:hAnsi="Calibri" w:cs="Calibri"/>
                <w:bCs/>
                <w:color w:val="000000"/>
                <w:sz w:val="22"/>
                <w:szCs w:val="22"/>
              </w:rPr>
              <w:t>using products/medications</w:t>
            </w:r>
            <w:r w:rsidR="00DB0867" w:rsidRPr="002B2D6B">
              <w:rPr>
                <w:rFonts w:ascii="Calibri" w:hAnsi="Calibri" w:cs="Calibri"/>
                <w:bCs/>
                <w:color w:val="000000"/>
                <w:sz w:val="22"/>
                <w:szCs w:val="22"/>
              </w:rPr>
              <w:t xml:space="preserve"> </w:t>
            </w:r>
            <w:r w:rsidRPr="002B2D6B">
              <w:rPr>
                <w:rFonts w:ascii="Calibri" w:hAnsi="Calibri" w:cs="Calibri"/>
                <w:bCs/>
                <w:color w:val="000000"/>
                <w:sz w:val="22"/>
                <w:szCs w:val="22"/>
              </w:rPr>
              <w:t>other than the study product.</w:t>
            </w:r>
            <w:r>
              <w:rPr>
                <w:rFonts w:ascii="Calibri" w:hAnsi="Calibri" w:cs="Calibri"/>
                <w:bCs/>
                <w:color w:val="000000"/>
                <w:sz w:val="22"/>
                <w:szCs w:val="22"/>
              </w:rPr>
              <w:t xml:space="preserve">  </w:t>
            </w:r>
          </w:p>
          <w:p w14:paraId="44667D78" w14:textId="6EFBCCFD" w:rsidR="00B37C63" w:rsidRPr="00EF0A0E" w:rsidRDefault="00B37C63" w:rsidP="00EF0A0E">
            <w:pPr>
              <w:keepLines/>
              <w:numPr>
                <w:ilvl w:val="0"/>
                <w:numId w:val="9"/>
              </w:numPr>
              <w:spacing w:after="20"/>
              <w:rPr>
                <w:rFonts w:ascii="Calibri" w:hAnsi="Calibri" w:cs="Calibri"/>
                <w:bCs/>
                <w:color w:val="000000"/>
                <w:sz w:val="22"/>
                <w:szCs w:val="22"/>
              </w:rPr>
            </w:pPr>
            <w:r w:rsidRPr="006D3E30">
              <w:rPr>
                <w:rFonts w:ascii="Calibri" w:hAnsi="Calibri" w:cs="Calibri"/>
                <w:bCs/>
                <w:color w:val="000000"/>
                <w:sz w:val="22"/>
                <w:szCs w:val="22"/>
              </w:rPr>
              <w:t>If you cannot avoid these, please let us know so we can keep track of how the ring works in this situation.</w:t>
            </w:r>
          </w:p>
        </w:tc>
      </w:tr>
      <w:tr w:rsidR="00B37C63" w:rsidRPr="006D3E30" w14:paraId="06CAA598" w14:textId="77777777" w:rsidTr="00DD6212">
        <w:tc>
          <w:tcPr>
            <w:tcW w:w="10260" w:type="dxa"/>
            <w:shd w:val="clear" w:color="auto" w:fill="FFFFFF"/>
          </w:tcPr>
          <w:p w14:paraId="2B737134" w14:textId="77777777" w:rsidR="00B37C63" w:rsidRDefault="00B37C63" w:rsidP="00B37C63">
            <w:pPr>
              <w:keepLines/>
              <w:rPr>
                <w:rFonts w:ascii="Calibri" w:hAnsi="Calibri" w:cs="Calibri"/>
                <w:b/>
                <w:bCs/>
                <w:caps/>
                <w:color w:val="000000"/>
                <w:sz w:val="22"/>
                <w:szCs w:val="22"/>
              </w:rPr>
            </w:pPr>
          </w:p>
        </w:tc>
      </w:tr>
      <w:tr w:rsidR="00B37C63" w:rsidRPr="006D3E30" w14:paraId="24695B97" w14:textId="77777777" w:rsidTr="00DD6212">
        <w:tc>
          <w:tcPr>
            <w:tcW w:w="10260" w:type="dxa"/>
            <w:shd w:val="clear" w:color="auto" w:fill="FFFFFF"/>
          </w:tcPr>
          <w:p w14:paraId="273F798F" w14:textId="77777777" w:rsidR="00EF0A0E" w:rsidRDefault="00EF0A0E" w:rsidP="00EF0A0E">
            <w:pPr>
              <w:keepLines/>
              <w:numPr>
                <w:ilvl w:val="0"/>
                <w:numId w:val="23"/>
              </w:numPr>
              <w:rPr>
                <w:rFonts w:ascii="Calibri" w:hAnsi="Calibri" w:cs="Calibri"/>
                <w:b/>
                <w:bCs/>
                <w:caps/>
                <w:color w:val="000000"/>
                <w:sz w:val="22"/>
                <w:szCs w:val="22"/>
              </w:rPr>
            </w:pPr>
            <w:r>
              <w:rPr>
                <w:rFonts w:ascii="Calibri" w:hAnsi="Calibri" w:cs="Calibri"/>
                <w:b/>
                <w:bCs/>
                <w:caps/>
                <w:color w:val="000000"/>
                <w:sz w:val="22"/>
                <w:szCs w:val="22"/>
              </w:rPr>
              <w:t xml:space="preserve">Do not Share:  </w:t>
            </w:r>
          </w:p>
          <w:p w14:paraId="49272569" w14:textId="77777777" w:rsidR="00B37C63" w:rsidRPr="00EF0A0E" w:rsidRDefault="00EF0A0E" w:rsidP="00EF0A0E">
            <w:pPr>
              <w:keepLines/>
              <w:numPr>
                <w:ilvl w:val="0"/>
                <w:numId w:val="19"/>
              </w:numPr>
              <w:spacing w:after="20"/>
              <w:rPr>
                <w:rFonts w:ascii="Calibri" w:hAnsi="Calibri" w:cs="Calibri"/>
                <w:b/>
                <w:bCs/>
                <w:caps/>
                <w:color w:val="000000"/>
                <w:sz w:val="22"/>
                <w:szCs w:val="22"/>
              </w:rPr>
            </w:pPr>
            <w:r>
              <w:rPr>
                <w:rFonts w:ascii="Calibri" w:hAnsi="Calibri" w:cs="Calibri"/>
                <w:bCs/>
                <w:color w:val="000000"/>
                <w:sz w:val="22"/>
                <w:szCs w:val="22"/>
              </w:rPr>
              <w:t>I</w:t>
            </w:r>
            <w:r w:rsidRPr="006D3E30">
              <w:rPr>
                <w:rFonts w:ascii="Calibri" w:hAnsi="Calibri" w:cs="Calibri"/>
                <w:bCs/>
                <w:color w:val="000000"/>
                <w:sz w:val="22"/>
                <w:szCs w:val="22"/>
              </w:rPr>
              <w:t>nsert</w:t>
            </w:r>
            <w:r>
              <w:rPr>
                <w:rFonts w:ascii="Calibri" w:hAnsi="Calibri" w:cs="Calibri"/>
                <w:bCs/>
                <w:color w:val="000000"/>
                <w:sz w:val="22"/>
                <w:szCs w:val="22"/>
              </w:rPr>
              <w:t xml:space="preserve"> only</w:t>
            </w:r>
            <w:r w:rsidRPr="006D3E30">
              <w:rPr>
                <w:rFonts w:ascii="Calibri" w:hAnsi="Calibri" w:cs="Calibri"/>
                <w:bCs/>
                <w:color w:val="000000"/>
                <w:sz w:val="22"/>
                <w:szCs w:val="22"/>
              </w:rPr>
              <w:t xml:space="preserve"> the ring assigned to you and do not share your ring with other women.  </w:t>
            </w:r>
            <w:r w:rsidR="00B37C63" w:rsidRPr="00EF0A0E">
              <w:rPr>
                <w:rFonts w:ascii="Calibri" w:hAnsi="Calibri" w:cs="Calibri"/>
                <w:bCs/>
                <w:color w:val="000000"/>
                <w:sz w:val="22"/>
                <w:szCs w:val="22"/>
              </w:rPr>
              <w:t>If you do not use the ring assigned to you, it will be difficult for researchers to learn if the ring is safe.</w:t>
            </w:r>
            <w:r w:rsidR="00B37C63" w:rsidRPr="00EF0A0E">
              <w:rPr>
                <w:rFonts w:ascii="Calibri" w:hAnsi="Calibri" w:cs="Calibri"/>
                <w:color w:val="000000"/>
                <w:sz w:val="22"/>
                <w:szCs w:val="22"/>
              </w:rPr>
              <w:t xml:space="preserve"> </w:t>
            </w:r>
          </w:p>
          <w:p w14:paraId="7DD30B67" w14:textId="08E1D60B" w:rsidR="00B37C63" w:rsidRPr="00AD43C7" w:rsidRDefault="00B37C63" w:rsidP="00B37C63">
            <w:pPr>
              <w:keepLines/>
              <w:numPr>
                <w:ilvl w:val="0"/>
                <w:numId w:val="19"/>
              </w:numPr>
              <w:spacing w:after="20"/>
              <w:rPr>
                <w:rFonts w:ascii="Calibri" w:hAnsi="Calibri" w:cs="Calibri"/>
                <w:bCs/>
                <w:color w:val="000000"/>
                <w:sz w:val="22"/>
                <w:szCs w:val="22"/>
              </w:rPr>
            </w:pPr>
            <w:r w:rsidRPr="006D3E30">
              <w:rPr>
                <w:rFonts w:ascii="Calibri" w:hAnsi="Calibri" w:cs="Calibri"/>
                <w:bCs/>
                <w:color w:val="000000"/>
                <w:sz w:val="22"/>
                <w:szCs w:val="22"/>
              </w:rPr>
              <w:t xml:space="preserve">Women who are not </w:t>
            </w:r>
            <w:r w:rsidRPr="006D3E30">
              <w:rPr>
                <w:rFonts w:ascii="Calibri" w:hAnsi="Calibri" w:cs="Calibri"/>
                <w:color w:val="000000"/>
                <w:sz w:val="22"/>
                <w:szCs w:val="22"/>
              </w:rPr>
              <w:t>a part of this</w:t>
            </w:r>
            <w:r w:rsidRPr="006D3E30">
              <w:rPr>
                <w:rFonts w:ascii="Calibri" w:hAnsi="Calibri" w:cs="Calibri"/>
                <w:bCs/>
                <w:color w:val="000000"/>
                <w:sz w:val="22"/>
                <w:szCs w:val="22"/>
              </w:rPr>
              <w:t xml:space="preserve"> study should not use the ring</w:t>
            </w:r>
            <w:r w:rsidRPr="006D3E30">
              <w:rPr>
                <w:rFonts w:ascii="Calibri" w:hAnsi="Calibri" w:cs="Calibri"/>
                <w:color w:val="000000"/>
                <w:sz w:val="22"/>
                <w:szCs w:val="22"/>
              </w:rPr>
              <w:t xml:space="preserve"> provide</w:t>
            </w:r>
            <w:r w:rsidR="00191F16">
              <w:rPr>
                <w:rFonts w:ascii="Calibri" w:hAnsi="Calibri" w:cs="Calibri"/>
                <w:color w:val="000000"/>
                <w:sz w:val="22"/>
                <w:szCs w:val="22"/>
              </w:rPr>
              <w:t>d</w:t>
            </w:r>
            <w:r w:rsidRPr="006D3E30">
              <w:rPr>
                <w:rFonts w:ascii="Calibri" w:hAnsi="Calibri" w:cs="Calibri"/>
                <w:color w:val="000000"/>
                <w:sz w:val="22"/>
                <w:szCs w:val="22"/>
              </w:rPr>
              <w:t xml:space="preserve"> to you. They </w:t>
            </w:r>
            <w:r w:rsidRPr="006D3E30">
              <w:rPr>
                <w:rFonts w:ascii="Calibri" w:hAnsi="Calibri" w:cs="Calibri"/>
                <w:bCs/>
                <w:color w:val="000000"/>
                <w:sz w:val="22"/>
                <w:szCs w:val="22"/>
              </w:rPr>
              <w:t>do not have the proper medical care to determine if the ring is safe for them</w:t>
            </w:r>
            <w:r w:rsidRPr="006D3E30">
              <w:rPr>
                <w:rFonts w:ascii="Calibri" w:hAnsi="Calibri" w:cs="Calibri"/>
                <w:color w:val="000000"/>
                <w:sz w:val="22"/>
                <w:szCs w:val="22"/>
              </w:rPr>
              <w:t xml:space="preserve"> to use</w:t>
            </w:r>
            <w:r w:rsidRPr="006D3E30">
              <w:rPr>
                <w:rFonts w:ascii="Calibri" w:hAnsi="Calibri" w:cs="Calibri"/>
                <w:bCs/>
                <w:color w:val="000000"/>
                <w:sz w:val="22"/>
                <w:szCs w:val="22"/>
              </w:rPr>
              <w:t xml:space="preserve">. </w:t>
            </w:r>
          </w:p>
        </w:tc>
      </w:tr>
      <w:tr w:rsidR="00B37C63" w:rsidRPr="006D3E30" w14:paraId="2B0CCF57" w14:textId="77777777" w:rsidTr="00DD6212">
        <w:tc>
          <w:tcPr>
            <w:tcW w:w="10260" w:type="dxa"/>
            <w:shd w:val="clear" w:color="auto" w:fill="BFBFBF" w:themeFill="background1" w:themeFillShade="BF"/>
          </w:tcPr>
          <w:p w14:paraId="78EB7C5B" w14:textId="77777777" w:rsidR="00B37C63" w:rsidRDefault="00B37C63" w:rsidP="00B37C63">
            <w:pPr>
              <w:keepLines/>
              <w:tabs>
                <w:tab w:val="left" w:pos="318"/>
                <w:tab w:val="left" w:pos="5040"/>
                <w:tab w:val="left" w:pos="5400"/>
              </w:tabs>
              <w:rPr>
                <w:rFonts w:ascii="Calibri" w:hAnsi="Calibri" w:cs="Calibri"/>
                <w:b/>
                <w:bCs/>
                <w:caps/>
                <w:color w:val="000000"/>
                <w:sz w:val="22"/>
                <w:szCs w:val="22"/>
              </w:rPr>
            </w:pPr>
          </w:p>
          <w:p w14:paraId="7D0E9A5A" w14:textId="77777777" w:rsidR="00B37C63" w:rsidRPr="008276D6" w:rsidRDefault="00B37C63" w:rsidP="00B37C63">
            <w:pPr>
              <w:keepLines/>
              <w:numPr>
                <w:ilvl w:val="0"/>
                <w:numId w:val="23"/>
              </w:numPr>
              <w:rPr>
                <w:rFonts w:ascii="Calibri" w:hAnsi="Calibri" w:cs="Calibri"/>
                <w:b/>
                <w:bCs/>
                <w:caps/>
                <w:color w:val="000000"/>
                <w:sz w:val="22"/>
                <w:szCs w:val="22"/>
              </w:rPr>
            </w:pPr>
            <w:r w:rsidRPr="006D3E30">
              <w:rPr>
                <w:rFonts w:ascii="Calibri" w:hAnsi="Calibri" w:cs="Calibri"/>
                <w:b/>
                <w:bCs/>
                <w:caps/>
                <w:color w:val="000000"/>
                <w:sz w:val="22"/>
                <w:szCs w:val="22"/>
              </w:rPr>
              <w:t xml:space="preserve">Questions or Concerns: </w:t>
            </w:r>
            <w:r w:rsidRPr="008276D6">
              <w:rPr>
                <w:rFonts w:ascii="Calibri" w:hAnsi="Calibri" w:cs="Calibri"/>
                <w:bCs/>
                <w:color w:val="000000"/>
                <w:sz w:val="22"/>
                <w:szCs w:val="22"/>
              </w:rPr>
              <w:t>The study staff is here to help and support you.  Please contact us with any questions or concerns:</w:t>
            </w:r>
          </w:p>
          <w:p w14:paraId="34447318" w14:textId="77777777" w:rsidR="00B37C63" w:rsidRPr="006D3E30" w:rsidRDefault="00B37C63" w:rsidP="008276D6">
            <w:pPr>
              <w:keepLines/>
              <w:numPr>
                <w:ilvl w:val="0"/>
                <w:numId w:val="17"/>
              </w:numPr>
              <w:spacing w:after="20"/>
              <w:rPr>
                <w:rFonts w:ascii="Calibri" w:hAnsi="Calibri" w:cs="Calibri"/>
                <w:bCs/>
                <w:color w:val="000000"/>
                <w:sz w:val="22"/>
                <w:szCs w:val="22"/>
              </w:rPr>
            </w:pPr>
            <w:r w:rsidRPr="006D3E30">
              <w:rPr>
                <w:rFonts w:ascii="Calibri" w:hAnsi="Calibri" w:cs="Calibri"/>
                <w:bCs/>
                <w:color w:val="000000"/>
                <w:sz w:val="22"/>
                <w:szCs w:val="22"/>
              </w:rPr>
              <w:t>If you have discomfort with the ring or any medical problems.</w:t>
            </w:r>
          </w:p>
          <w:p w14:paraId="4100380F" w14:textId="77777777" w:rsidR="00B37C63" w:rsidRPr="006D3E30" w:rsidRDefault="00B37C63" w:rsidP="008276D6">
            <w:pPr>
              <w:keepLines/>
              <w:numPr>
                <w:ilvl w:val="0"/>
                <w:numId w:val="17"/>
              </w:numPr>
              <w:spacing w:after="20"/>
              <w:rPr>
                <w:rFonts w:ascii="Calibri" w:hAnsi="Calibri" w:cs="Calibri"/>
                <w:bCs/>
                <w:color w:val="000000"/>
                <w:sz w:val="22"/>
                <w:szCs w:val="22"/>
              </w:rPr>
            </w:pPr>
            <w:r w:rsidRPr="006D3E30">
              <w:rPr>
                <w:rFonts w:ascii="Calibri" w:hAnsi="Calibri" w:cs="Calibri"/>
                <w:bCs/>
                <w:color w:val="000000"/>
                <w:sz w:val="22"/>
                <w:szCs w:val="22"/>
              </w:rPr>
              <w:t>If you need another ring, or have questions about any of the information provided to you.</w:t>
            </w:r>
          </w:p>
          <w:p w14:paraId="40737735" w14:textId="77777777" w:rsidR="00B37C63" w:rsidRPr="006D3E30" w:rsidRDefault="00B37C63" w:rsidP="008276D6">
            <w:pPr>
              <w:keepLines/>
              <w:numPr>
                <w:ilvl w:val="0"/>
                <w:numId w:val="17"/>
              </w:numPr>
              <w:spacing w:after="20"/>
              <w:rPr>
                <w:rFonts w:ascii="Calibri" w:hAnsi="Calibri" w:cs="Calibri"/>
                <w:bCs/>
                <w:color w:val="000000"/>
                <w:sz w:val="22"/>
                <w:szCs w:val="22"/>
              </w:rPr>
            </w:pPr>
            <w:r w:rsidRPr="006D3E30">
              <w:rPr>
                <w:rFonts w:ascii="Calibri" w:hAnsi="Calibri" w:cs="Calibri"/>
                <w:bCs/>
                <w:color w:val="000000"/>
                <w:sz w:val="22"/>
                <w:szCs w:val="22"/>
              </w:rPr>
              <w:t>If the ring comes out or you take it out and have concerns about reinserting it or any difficulties putting it back in.</w:t>
            </w:r>
          </w:p>
          <w:p w14:paraId="28B10B57" w14:textId="4E41541F" w:rsidR="00B37C63" w:rsidRPr="00AD43C7" w:rsidRDefault="00B37C63" w:rsidP="00191F16">
            <w:pPr>
              <w:keepLines/>
              <w:numPr>
                <w:ilvl w:val="0"/>
                <w:numId w:val="17"/>
              </w:numPr>
              <w:spacing w:after="20"/>
              <w:rPr>
                <w:rFonts w:ascii="Calibri" w:hAnsi="Calibri" w:cs="Calibri"/>
                <w:bCs/>
                <w:color w:val="000000"/>
                <w:sz w:val="22"/>
                <w:szCs w:val="22"/>
              </w:rPr>
            </w:pPr>
            <w:r w:rsidRPr="006D3E30">
              <w:rPr>
                <w:rFonts w:ascii="Calibri" w:hAnsi="Calibri" w:cs="Calibri"/>
                <w:bCs/>
                <w:color w:val="000000"/>
                <w:sz w:val="22"/>
                <w:szCs w:val="22"/>
              </w:rPr>
              <w:t>If you</w:t>
            </w:r>
            <w:r w:rsidR="00191F16">
              <w:rPr>
                <w:rFonts w:ascii="Calibri" w:hAnsi="Calibri" w:cs="Calibri"/>
                <w:bCs/>
                <w:color w:val="000000"/>
                <w:sz w:val="22"/>
                <w:szCs w:val="22"/>
              </w:rPr>
              <w:t xml:space="preserve">r study participation causes any </w:t>
            </w:r>
            <w:r w:rsidRPr="006D3E30">
              <w:rPr>
                <w:rFonts w:ascii="Calibri" w:hAnsi="Calibri" w:cs="Calibri"/>
                <w:bCs/>
                <w:color w:val="000000"/>
                <w:sz w:val="22"/>
                <w:szCs w:val="22"/>
              </w:rPr>
              <w:t>problems with your partner, relatives, or other people or</w:t>
            </w:r>
            <w:r w:rsidR="00191F16">
              <w:rPr>
                <w:rFonts w:ascii="Calibri" w:hAnsi="Calibri" w:cs="Calibri"/>
                <w:bCs/>
                <w:color w:val="000000"/>
                <w:sz w:val="22"/>
                <w:szCs w:val="22"/>
              </w:rPr>
              <w:t xml:space="preserve"> if</w:t>
            </w:r>
            <w:r w:rsidRPr="006D3E30">
              <w:rPr>
                <w:rFonts w:ascii="Calibri" w:hAnsi="Calibri" w:cs="Calibri"/>
                <w:bCs/>
                <w:color w:val="000000"/>
                <w:sz w:val="22"/>
                <w:szCs w:val="22"/>
              </w:rPr>
              <w:t xml:space="preserve"> they have any questions.</w:t>
            </w:r>
          </w:p>
        </w:tc>
      </w:tr>
      <w:bookmarkEnd w:id="0"/>
    </w:tbl>
    <w:p w14:paraId="257B0211" w14:textId="77777777" w:rsidR="0048526D" w:rsidRDefault="0048526D" w:rsidP="00DD6212">
      <w:pPr>
        <w:pStyle w:val="Footer"/>
        <w:tabs>
          <w:tab w:val="clear" w:pos="4320"/>
          <w:tab w:val="clear" w:pos="8640"/>
          <w:tab w:val="right" w:pos="9360"/>
        </w:tabs>
        <w:ind w:right="389"/>
        <w:rPr>
          <w:rFonts w:ascii="Arial" w:hAnsi="Arial" w:cs="Arial"/>
          <w:b/>
          <w:sz w:val="16"/>
          <w:szCs w:val="16"/>
        </w:rPr>
      </w:pPr>
    </w:p>
    <w:p w14:paraId="7B0B0842" w14:textId="77777777" w:rsidR="00F445F4" w:rsidRPr="00DE2179" w:rsidRDefault="00F445F4" w:rsidP="00F445F4">
      <w:pPr>
        <w:pStyle w:val="Footer"/>
        <w:tabs>
          <w:tab w:val="clear" w:pos="4320"/>
          <w:tab w:val="clear" w:pos="8640"/>
          <w:tab w:val="right" w:pos="9360"/>
        </w:tabs>
        <w:ind w:left="360" w:right="389"/>
        <w:jc w:val="right"/>
        <w:rPr>
          <w:rFonts w:ascii="Arial" w:hAnsi="Arial" w:cs="Arial"/>
          <w:b/>
          <w:sz w:val="16"/>
          <w:szCs w:val="16"/>
        </w:rPr>
      </w:pPr>
    </w:p>
    <w:tbl>
      <w:tblPr>
        <w:tblW w:w="10350" w:type="dxa"/>
        <w:jc w:val="center"/>
        <w:tblLayout w:type="fixed"/>
        <w:tblLook w:val="01E0" w:firstRow="1" w:lastRow="1" w:firstColumn="1" w:lastColumn="1" w:noHBand="0" w:noVBand="0"/>
      </w:tblPr>
      <w:tblGrid>
        <w:gridCol w:w="10350"/>
      </w:tblGrid>
      <w:tr w:rsidR="00F10DFA" w:rsidRPr="00733F5F" w14:paraId="29E9A7C1" w14:textId="77777777" w:rsidTr="00B5586B">
        <w:trPr>
          <w:jc w:val="center"/>
        </w:trPr>
        <w:tc>
          <w:tcPr>
            <w:tcW w:w="10350" w:type="dxa"/>
            <w:shd w:val="clear" w:color="auto" w:fill="auto"/>
          </w:tcPr>
          <w:p w14:paraId="7148D41E" w14:textId="7840168A" w:rsidR="00F10DFA" w:rsidRPr="009706CD" w:rsidRDefault="00D30CC3" w:rsidP="00DD6212">
            <w:pPr>
              <w:pStyle w:val="Footer"/>
              <w:tabs>
                <w:tab w:val="right" w:pos="9360"/>
              </w:tabs>
              <w:ind w:right="389"/>
              <w:rPr>
                <w:rFonts w:ascii="Calibri" w:hAnsi="Calibri" w:cs="Arial"/>
                <w:b/>
                <w:i/>
                <w:iCs/>
                <w:sz w:val="22"/>
                <w:szCs w:val="22"/>
              </w:rPr>
            </w:pPr>
            <w:r w:rsidRPr="009706CD">
              <w:rPr>
                <w:rFonts w:ascii="Calibri" w:hAnsi="Calibri" w:cs="Arial"/>
                <w:b/>
                <w:i/>
                <w:sz w:val="22"/>
                <w:szCs w:val="22"/>
                <w:u w:val="single"/>
              </w:rPr>
              <w:t>Enrollment Visit</w:t>
            </w:r>
            <w:r w:rsidRPr="009706CD">
              <w:rPr>
                <w:rFonts w:ascii="Calibri" w:hAnsi="Calibri" w:cs="Arial"/>
                <w:b/>
                <w:i/>
                <w:sz w:val="22"/>
                <w:szCs w:val="22"/>
              </w:rPr>
              <w:t xml:space="preserve">: </w:t>
            </w:r>
            <w:r w:rsidR="00F10DFA" w:rsidRPr="009706CD">
              <w:rPr>
                <w:rFonts w:ascii="Calibri" w:hAnsi="Calibri" w:cs="Arial"/>
                <w:b/>
                <w:i/>
                <w:sz w:val="22"/>
                <w:szCs w:val="22"/>
              </w:rPr>
              <w:t>Discuss and assess expectations or concerns about adherence to product use</w:t>
            </w:r>
            <w:r w:rsidR="00F24F0F" w:rsidRPr="009706CD">
              <w:rPr>
                <w:rFonts w:ascii="Calibri" w:hAnsi="Calibri" w:cs="Arial"/>
                <w:b/>
                <w:i/>
                <w:sz w:val="22"/>
                <w:szCs w:val="22"/>
              </w:rPr>
              <w:t xml:space="preserve">. </w:t>
            </w:r>
            <w:r w:rsidR="00F10DFA" w:rsidRPr="009706CD">
              <w:rPr>
                <w:rFonts w:ascii="Calibri" w:hAnsi="Calibri" w:cs="Arial"/>
                <w:b/>
                <w:i/>
                <w:iCs/>
                <w:sz w:val="22"/>
                <w:szCs w:val="22"/>
              </w:rPr>
              <w:t xml:space="preserve">Does </w:t>
            </w:r>
            <w:r w:rsidR="00DD6212" w:rsidRPr="009706CD">
              <w:rPr>
                <w:rFonts w:ascii="Calibri" w:hAnsi="Calibri" w:cs="Arial"/>
                <w:b/>
                <w:i/>
                <w:iCs/>
                <w:sz w:val="22"/>
                <w:szCs w:val="22"/>
              </w:rPr>
              <w:t>the participant</w:t>
            </w:r>
            <w:r w:rsidR="00F10DFA" w:rsidRPr="009706CD">
              <w:rPr>
                <w:rFonts w:ascii="Calibri" w:hAnsi="Calibri" w:cs="Arial"/>
                <w:b/>
                <w:i/>
                <w:iCs/>
                <w:sz w:val="22"/>
                <w:szCs w:val="22"/>
              </w:rPr>
              <w:t xml:space="preserve"> anticipat</w:t>
            </w:r>
            <w:r w:rsidR="00DD6212" w:rsidRPr="009706CD">
              <w:rPr>
                <w:rFonts w:ascii="Calibri" w:hAnsi="Calibri" w:cs="Arial"/>
                <w:b/>
                <w:i/>
                <w:iCs/>
                <w:sz w:val="22"/>
                <w:szCs w:val="22"/>
              </w:rPr>
              <w:t>e having any difficulties or have concerns? Was she</w:t>
            </w:r>
            <w:r w:rsidR="00F10DFA" w:rsidRPr="009706CD">
              <w:rPr>
                <w:rFonts w:ascii="Calibri" w:hAnsi="Calibri" w:cs="Arial"/>
                <w:b/>
                <w:i/>
                <w:iCs/>
                <w:sz w:val="22"/>
                <w:szCs w:val="22"/>
              </w:rPr>
              <w:t xml:space="preserve"> able to insert the ring? </w:t>
            </w:r>
            <w:r w:rsidR="00DD6212" w:rsidRPr="009706CD">
              <w:rPr>
                <w:rFonts w:ascii="Calibri" w:hAnsi="Calibri" w:cs="Arial"/>
                <w:b/>
                <w:i/>
                <w:iCs/>
                <w:sz w:val="22"/>
                <w:szCs w:val="22"/>
              </w:rPr>
              <w:t xml:space="preserve">Does she </w:t>
            </w:r>
            <w:r w:rsidR="00F10DFA" w:rsidRPr="009706CD">
              <w:rPr>
                <w:rFonts w:ascii="Calibri" w:hAnsi="Calibri" w:cs="Arial"/>
                <w:b/>
                <w:i/>
                <w:iCs/>
                <w:sz w:val="22"/>
                <w:szCs w:val="22"/>
              </w:rPr>
              <w:t xml:space="preserve">have any concerns about wearing the ring at home? Would she like any additional information or instructions? </w:t>
            </w:r>
          </w:p>
          <w:p w14:paraId="69B5A7AF" w14:textId="3299D728" w:rsidR="00B95EF9" w:rsidRDefault="00F10DFA" w:rsidP="00B95EF9">
            <w:pPr>
              <w:pStyle w:val="Footer"/>
              <w:tabs>
                <w:tab w:val="right" w:pos="9360"/>
              </w:tabs>
              <w:spacing w:line="360" w:lineRule="auto"/>
              <w:ind w:left="360" w:right="389"/>
              <w:rPr>
                <w:rFonts w:ascii="Calibri" w:hAnsi="Calibri" w:cs="Arial"/>
                <w:b/>
                <w:sz w:val="22"/>
                <w:szCs w:val="22"/>
              </w:rPr>
            </w:pPr>
            <w:r w:rsidRPr="00F445F4">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0D61">
              <w:rPr>
                <w:rFonts w:ascii="Calibri" w:hAnsi="Calibri" w:cs="Arial"/>
                <w:b/>
                <w:sz w:val="22"/>
                <w:szCs w:val="22"/>
              </w:rPr>
              <w:t>___________________________________________________________________________________________________________</w:t>
            </w:r>
            <w:r w:rsidRPr="00F445F4">
              <w:rPr>
                <w:rFonts w:ascii="Calibri" w:hAnsi="Calibri" w:cs="Arial"/>
                <w:b/>
                <w:sz w:val="22"/>
                <w:szCs w:val="22"/>
              </w:rPr>
              <w:t>_____________________________________________________________</w:t>
            </w:r>
            <w:r w:rsidR="003320BD" w:rsidRPr="00F445F4">
              <w:rPr>
                <w:rFonts w:ascii="Calibri" w:hAnsi="Calibri" w:cs="Arial"/>
                <w:b/>
                <w:sz w:val="22"/>
                <w:szCs w:val="22"/>
              </w:rPr>
              <w:t>__</w:t>
            </w:r>
            <w:r w:rsidR="00DD6212">
              <w:rPr>
                <w:rFonts w:ascii="Calibri" w:hAnsi="Calibri" w:cs="Arial"/>
                <w:b/>
                <w:sz w:val="22"/>
                <w:szCs w:val="22"/>
              </w:rPr>
              <w:t>_________________________________________________________________________________________________________________________________________________________</w:t>
            </w:r>
            <w:r w:rsidR="00C10E46">
              <w:rPr>
                <w:rFonts w:ascii="Calibri" w:hAnsi="Calibri" w:cs="Arial"/>
                <w:b/>
                <w:sz w:val="22"/>
                <w:szCs w:val="22"/>
              </w:rPr>
              <w:t>_________________</w:t>
            </w:r>
            <w:r w:rsidR="00B95EF9">
              <w:rPr>
                <w:rFonts w:ascii="Calibri" w:hAnsi="Calibri" w:cs="Arial"/>
                <w:b/>
                <w:sz w:val="22"/>
                <w:szCs w:val="22"/>
              </w:rPr>
              <w:t>_____________________________________________________________________________________</w:t>
            </w:r>
          </w:p>
          <w:p w14:paraId="1B0E697F" w14:textId="5AB5B4B4" w:rsidR="00D30CC3" w:rsidRDefault="00D30CC3" w:rsidP="00D30CC3">
            <w:pPr>
              <w:pStyle w:val="Footer"/>
              <w:tabs>
                <w:tab w:val="right" w:pos="9360"/>
              </w:tabs>
              <w:ind w:right="389"/>
              <w:rPr>
                <w:rFonts w:ascii="Calibri" w:hAnsi="Calibri" w:cs="Arial"/>
                <w:b/>
                <w:sz w:val="22"/>
                <w:szCs w:val="22"/>
              </w:rPr>
            </w:pPr>
            <w:r w:rsidRPr="00D30CC3">
              <w:rPr>
                <w:rFonts w:ascii="Calibri" w:hAnsi="Calibri" w:cs="Arial"/>
                <w:b/>
                <w:sz w:val="22"/>
                <w:szCs w:val="22"/>
                <w:u w:val="single"/>
              </w:rPr>
              <w:t xml:space="preserve">Follow-up Visits: </w:t>
            </w:r>
            <w:r w:rsidRPr="00D30CC3">
              <w:rPr>
                <w:rFonts w:ascii="Calibri" w:hAnsi="Calibri" w:cs="Arial"/>
                <w:b/>
                <w:sz w:val="22"/>
                <w:szCs w:val="22"/>
              </w:rPr>
              <w:t>During follow-up visits, adherence counseling should be provided if indicated.  At a minimum, it is recommended that staff briefly check in with participants at regular interval</w:t>
            </w:r>
            <w:r w:rsidR="00191F16">
              <w:rPr>
                <w:rFonts w:ascii="Calibri" w:hAnsi="Calibri" w:cs="Arial"/>
                <w:b/>
                <w:sz w:val="22"/>
                <w:szCs w:val="22"/>
              </w:rPr>
              <w:t>s</w:t>
            </w:r>
            <w:r w:rsidRPr="00D30CC3">
              <w:rPr>
                <w:rFonts w:ascii="Calibri" w:hAnsi="Calibri" w:cs="Arial"/>
                <w:b/>
                <w:sz w:val="22"/>
                <w:szCs w:val="22"/>
              </w:rPr>
              <w:t xml:space="preserve"> (about once per week) to see how ring use is going and if they have any questions or concerns.  </w:t>
            </w:r>
            <w:r>
              <w:rPr>
                <w:rFonts w:ascii="Calibri" w:hAnsi="Calibri" w:cs="Arial"/>
                <w:b/>
                <w:sz w:val="22"/>
                <w:szCs w:val="22"/>
              </w:rPr>
              <w:t>Document any follow-up adherence counseling provided below, initial and date after each entry.</w:t>
            </w:r>
          </w:p>
          <w:p w14:paraId="660BC424" w14:textId="77777777" w:rsidR="00D30CC3" w:rsidRDefault="00D30CC3" w:rsidP="00D30CC3">
            <w:pPr>
              <w:pStyle w:val="Footer"/>
              <w:tabs>
                <w:tab w:val="right" w:pos="9360"/>
              </w:tabs>
              <w:ind w:right="389"/>
              <w:rPr>
                <w:rFonts w:ascii="Calibri" w:hAnsi="Calibri" w:cs="Arial"/>
                <w:b/>
                <w:sz w:val="22"/>
                <w:szCs w:val="22"/>
              </w:rPr>
            </w:pPr>
          </w:p>
          <w:p w14:paraId="362E16E8" w14:textId="4348AFC3" w:rsidR="00D30CC3" w:rsidRDefault="00D30CC3" w:rsidP="00D30CC3">
            <w:pPr>
              <w:pStyle w:val="Footer"/>
              <w:tabs>
                <w:tab w:val="right" w:pos="9360"/>
              </w:tabs>
              <w:spacing w:line="360" w:lineRule="auto"/>
              <w:ind w:left="360" w:right="389"/>
              <w:rPr>
                <w:rFonts w:ascii="Calibri" w:hAnsi="Calibri" w:cs="Arial"/>
                <w:b/>
                <w:sz w:val="22"/>
                <w:szCs w:val="22"/>
              </w:rPr>
            </w:pPr>
            <w:r w:rsidRPr="00F445F4">
              <w:rPr>
                <w:rFonts w:ascii="Calibri" w:hAnsi="Calibri" w:cs="Arial"/>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Arial"/>
                <w:b/>
                <w:sz w:val="22"/>
                <w:szCs w:val="22"/>
              </w:rPr>
              <w:t>___________________________________________________________________________________________________________</w:t>
            </w:r>
            <w:r w:rsidRPr="00F445F4">
              <w:rPr>
                <w:rFonts w:ascii="Calibri" w:hAnsi="Calibri" w:cs="Arial"/>
                <w:b/>
                <w:sz w:val="22"/>
                <w:szCs w:val="22"/>
              </w:rPr>
              <w:t>_______________________________________________________________</w:t>
            </w:r>
            <w:r>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5EF9">
              <w:rPr>
                <w:rFonts w:ascii="Calibri" w:hAnsi="Calibri" w:cs="Arial"/>
                <w:b/>
                <w:sz w:val="22"/>
                <w:szCs w:val="22"/>
              </w:rPr>
              <w:t>__________________________________________________________________________________________________________________________________________________________________________</w:t>
            </w:r>
          </w:p>
          <w:p w14:paraId="771C521E" w14:textId="77777777" w:rsidR="00B95EF9" w:rsidRDefault="00B95EF9" w:rsidP="00B95EF9">
            <w:pPr>
              <w:pStyle w:val="Footer"/>
              <w:tabs>
                <w:tab w:val="right" w:pos="9360"/>
              </w:tabs>
              <w:spacing w:line="360" w:lineRule="auto"/>
              <w:ind w:left="360" w:right="389"/>
              <w:rPr>
                <w:rFonts w:ascii="Calibri" w:hAnsi="Calibri" w:cs="Arial"/>
                <w:b/>
                <w:sz w:val="22"/>
                <w:szCs w:val="22"/>
              </w:rPr>
            </w:pPr>
            <w:r w:rsidRPr="00F445F4">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Arial"/>
                <w:b/>
                <w:sz w:val="22"/>
                <w:szCs w:val="22"/>
              </w:rPr>
              <w:t>___________________________________________________________________________________________________________</w:t>
            </w:r>
            <w:r w:rsidRPr="00F445F4">
              <w:rPr>
                <w:rFonts w:ascii="Calibri" w:hAnsi="Calibri" w:cs="Arial"/>
                <w:b/>
                <w:sz w:val="22"/>
                <w:szCs w:val="22"/>
              </w:rPr>
              <w:t>_______________________________________________________________</w:t>
            </w:r>
            <w:r>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378B58" w14:textId="1130E002" w:rsidR="00D30CC3" w:rsidRPr="00D30CC3" w:rsidRDefault="00D30CC3" w:rsidP="00C10E46">
            <w:pPr>
              <w:pStyle w:val="Footer"/>
              <w:tabs>
                <w:tab w:val="right" w:pos="9360"/>
              </w:tabs>
              <w:spacing w:line="360" w:lineRule="auto"/>
              <w:ind w:left="360" w:right="389"/>
              <w:rPr>
                <w:rFonts w:ascii="Calibri" w:hAnsi="Calibri" w:cs="Arial"/>
                <w:b/>
                <w:sz w:val="22"/>
                <w:szCs w:val="22"/>
              </w:rPr>
            </w:pPr>
          </w:p>
        </w:tc>
      </w:tr>
    </w:tbl>
    <w:p w14:paraId="03D56977" w14:textId="77777777" w:rsidR="00B90DFA" w:rsidRDefault="00B90DFA" w:rsidP="00DD6212">
      <w:pPr>
        <w:pStyle w:val="Footer"/>
        <w:tabs>
          <w:tab w:val="clear" w:pos="4320"/>
          <w:tab w:val="clear" w:pos="8640"/>
          <w:tab w:val="right" w:pos="9360"/>
        </w:tabs>
        <w:ind w:right="389"/>
        <w:rPr>
          <w:rFonts w:ascii="Arial" w:hAnsi="Arial" w:cs="Arial"/>
          <w:b/>
          <w:sz w:val="16"/>
          <w:szCs w:val="16"/>
        </w:rPr>
      </w:pPr>
    </w:p>
    <w:sectPr w:rsidR="00B90DFA" w:rsidSect="00B95EF9">
      <w:headerReference w:type="default" r:id="rId11"/>
      <w:footerReference w:type="default" r:id="rId12"/>
      <w:pgSz w:w="12240" w:h="15840"/>
      <w:pgMar w:top="1440" w:right="1800" w:bottom="1260" w:left="180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650F" w14:textId="77777777" w:rsidR="00027E18" w:rsidRDefault="00027E18" w:rsidP="009C1083">
      <w:r>
        <w:separator/>
      </w:r>
    </w:p>
  </w:endnote>
  <w:endnote w:type="continuationSeparator" w:id="0">
    <w:p w14:paraId="0558BA86" w14:textId="77777777" w:rsidR="00027E18" w:rsidRDefault="00027E18" w:rsidP="009C1083">
      <w:r>
        <w:continuationSeparator/>
      </w:r>
    </w:p>
  </w:endnote>
  <w:endnote w:type="continuationNotice" w:id="1">
    <w:p w14:paraId="4BBED830" w14:textId="77777777" w:rsidR="00027E18" w:rsidRDefault="0002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354A" w14:textId="0B7F57B0" w:rsidR="00C30BE1" w:rsidRDefault="00027E18" w:rsidP="009706CD">
    <w:pPr>
      <w:pStyle w:val="Footer"/>
      <w:tabs>
        <w:tab w:val="clear" w:pos="4320"/>
        <w:tab w:val="clear" w:pos="8640"/>
        <w:tab w:val="left" w:pos="3330"/>
      </w:tabs>
      <w:ind w:left="-720"/>
      <w:rPr>
        <w:rFonts w:ascii="Calibri" w:hAnsi="Calibri" w:cs="Calibri"/>
        <w:sz w:val="20"/>
      </w:rPr>
    </w:pPr>
    <w:r>
      <w:rPr>
        <w:rFonts w:ascii="Calibri" w:hAnsi="Calibri" w:cs="Calibri"/>
        <w:sz w:val="20"/>
      </w:rPr>
      <w:t xml:space="preserve">Adherence Counseling Worksheet, Version </w:t>
    </w:r>
    <w:r w:rsidR="00C30BE1">
      <w:rPr>
        <w:rFonts w:ascii="Calibri" w:hAnsi="Calibri" w:cs="Calibri"/>
        <w:sz w:val="20"/>
      </w:rPr>
      <w:t>1.0</w:t>
    </w:r>
    <w:r>
      <w:rPr>
        <w:rFonts w:ascii="Calibri" w:hAnsi="Calibri" w:cs="Calibri"/>
        <w:sz w:val="20"/>
      </w:rPr>
      <w:t xml:space="preserve">, </w:t>
    </w:r>
    <w:r w:rsidR="00C30BE1">
      <w:rPr>
        <w:rFonts w:ascii="Calibri" w:hAnsi="Calibri" w:cs="Calibri"/>
        <w:sz w:val="20"/>
      </w:rPr>
      <w:t>2</w:t>
    </w:r>
    <w:r w:rsidR="009706CD">
      <w:rPr>
        <w:rFonts w:ascii="Calibri" w:hAnsi="Calibri" w:cs="Calibri"/>
        <w:sz w:val="20"/>
      </w:rPr>
      <w:t>4</w:t>
    </w:r>
    <w:r w:rsidR="00C30BE1">
      <w:rPr>
        <w:rFonts w:ascii="Calibri" w:hAnsi="Calibri" w:cs="Calibri"/>
        <w:sz w:val="20"/>
      </w:rPr>
      <w:t xml:space="preserve"> April 2015</w:t>
    </w:r>
    <w:r>
      <w:rPr>
        <w:rFonts w:ascii="Calibri" w:hAnsi="Calibri" w:cs="Calibri"/>
        <w:sz w:val="20"/>
      </w:rPr>
      <w:tab/>
    </w:r>
    <w:r>
      <w:rPr>
        <w:rFonts w:ascii="Calibri" w:hAnsi="Calibri" w:cs="Calibri"/>
        <w:sz w:val="20"/>
      </w:rPr>
      <w:tab/>
    </w:r>
  </w:p>
  <w:p w14:paraId="5B251F89" w14:textId="02303360" w:rsidR="00027E18" w:rsidRPr="00D30CC3" w:rsidRDefault="00027E18" w:rsidP="00D30CC3">
    <w:pPr>
      <w:pStyle w:val="Footer"/>
      <w:ind w:left="-720"/>
      <w:rPr>
        <w:rFonts w:ascii="Calibri" w:hAnsi="Calibri" w:cs="Calibri"/>
        <w:sz w:val="20"/>
      </w:rPr>
    </w:pPr>
    <w:r w:rsidRPr="00D30CC3">
      <w:rPr>
        <w:rFonts w:ascii="Calibri" w:hAnsi="Calibri" w:cs="Calibri"/>
        <w:sz w:val="20"/>
      </w:rPr>
      <w:t>Staff Initials and Date</w:t>
    </w:r>
    <w:proofErr w:type="gramStart"/>
    <w:r>
      <w:rPr>
        <w:rFonts w:ascii="Calibri" w:hAnsi="Calibri" w:cs="Calibri"/>
        <w:sz w:val="20"/>
      </w:rPr>
      <w:t>:_</w:t>
    </w:r>
    <w:proofErr w:type="gramEnd"/>
    <w:r>
      <w:rPr>
        <w:rFonts w:ascii="Calibri" w:hAnsi="Calibri" w:cs="Calibri"/>
        <w:sz w:val="20"/>
      </w:rPr>
      <w:t>_____________</w:t>
    </w:r>
  </w:p>
  <w:p w14:paraId="07D1B6E3" w14:textId="77777777" w:rsidR="00027E18" w:rsidRDefault="00027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889B" w14:textId="77777777" w:rsidR="00027E18" w:rsidRDefault="00027E18" w:rsidP="009C1083">
      <w:r>
        <w:separator/>
      </w:r>
    </w:p>
  </w:footnote>
  <w:footnote w:type="continuationSeparator" w:id="0">
    <w:p w14:paraId="065826A5" w14:textId="77777777" w:rsidR="00027E18" w:rsidRDefault="00027E18" w:rsidP="009C1083">
      <w:r>
        <w:continuationSeparator/>
      </w:r>
    </w:p>
  </w:footnote>
  <w:footnote w:type="continuationNotice" w:id="1">
    <w:p w14:paraId="71662FAD" w14:textId="77777777" w:rsidR="00027E18" w:rsidRDefault="00027E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4141" w14:textId="118BF47D" w:rsidR="00027E18" w:rsidRDefault="00DF3E95" w:rsidP="00F10DFA">
    <w:pPr>
      <w:tabs>
        <w:tab w:val="center" w:pos="4680"/>
        <w:tab w:val="right" w:pos="9360"/>
      </w:tabs>
      <w:jc w:val="center"/>
      <w:rPr>
        <w:rFonts w:ascii="Calibri" w:hAnsi="Calibri" w:cs="Calibri"/>
        <w:b/>
        <w:sz w:val="32"/>
        <w:szCs w:val="32"/>
      </w:rPr>
    </w:pPr>
    <w:r>
      <w:rPr>
        <w:rFonts w:ascii="Calibri" w:hAnsi="Calibri" w:cs="Calibri"/>
        <w:b/>
        <w:sz w:val="32"/>
        <w:szCs w:val="32"/>
      </w:rPr>
      <w:t>MTN-028</w:t>
    </w:r>
    <w:r w:rsidR="00027E18">
      <w:rPr>
        <w:rFonts w:ascii="Calibri" w:hAnsi="Calibri" w:cs="Calibri"/>
        <w:b/>
        <w:sz w:val="32"/>
        <w:szCs w:val="32"/>
      </w:rPr>
      <w:t xml:space="preserve"> </w:t>
    </w:r>
  </w:p>
  <w:p w14:paraId="00E198AF" w14:textId="12BE8DF8" w:rsidR="00027E18" w:rsidRPr="00C64F0A" w:rsidRDefault="00027E18" w:rsidP="00C64F0A">
    <w:pPr>
      <w:tabs>
        <w:tab w:val="center" w:pos="4680"/>
        <w:tab w:val="right" w:pos="9360"/>
      </w:tabs>
      <w:jc w:val="center"/>
      <w:rPr>
        <w:rFonts w:ascii="Calibri" w:hAnsi="Calibri" w:cs="Calibri"/>
        <w:b/>
        <w:sz w:val="32"/>
        <w:szCs w:val="32"/>
      </w:rPr>
    </w:pPr>
    <w:r>
      <w:rPr>
        <w:rFonts w:ascii="Calibri" w:hAnsi="Calibri" w:cs="Calibri"/>
        <w:b/>
        <w:sz w:val="32"/>
        <w:szCs w:val="32"/>
      </w:rPr>
      <w:t>Protocol and Product Adherence Counseling</w:t>
    </w:r>
    <w:r w:rsidRPr="00F10DFA">
      <w:rPr>
        <w:rFonts w:ascii="Calibri" w:hAnsi="Calibri" w:cs="Calibri"/>
        <w:b/>
        <w:sz w:val="32"/>
        <w:szCs w:val="32"/>
      </w:rPr>
      <w:t xml:space="preserve"> Worksheet</w:t>
    </w:r>
  </w:p>
  <w:p w14:paraId="69AB275F" w14:textId="77777777" w:rsidR="00027E18" w:rsidRDefault="00027E18" w:rsidP="00C64F0A">
    <w:pPr>
      <w:pStyle w:val="Header"/>
      <w:tabs>
        <w:tab w:val="clear" w:pos="4680"/>
        <w:tab w:val="clear" w:pos="9360"/>
      </w:tabs>
      <w:spacing w:before="120"/>
      <w:ind w:left="-630"/>
      <w:rPr>
        <w:rFonts w:ascii="Calibri" w:hAnsi="Calibri" w:cs="Calibri"/>
        <w:b/>
        <w:sz w:val="22"/>
        <w:szCs w:val="22"/>
      </w:rPr>
    </w:pPr>
    <w:r w:rsidRPr="00F10DFA">
      <w:rPr>
        <w:rFonts w:ascii="Calibri" w:hAnsi="Calibri" w:cs="Calibri"/>
        <w:b/>
        <w:sz w:val="22"/>
        <w:szCs w:val="22"/>
      </w:rPr>
      <w:t>PTID: ___ ___ ___- ___ ___ ___ ___ 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Visit Date: ___________________</w:t>
    </w:r>
  </w:p>
  <w:p w14:paraId="1D0B3A62" w14:textId="77777777" w:rsidR="00027E18" w:rsidRDefault="00027E18" w:rsidP="00B37C63">
    <w:pPr>
      <w:pStyle w:val="Header"/>
      <w:tabs>
        <w:tab w:val="clear" w:pos="4680"/>
        <w:tab w:val="clear" w:pos="9360"/>
      </w:tabs>
      <w:ind w:left="-630"/>
      <w:rPr>
        <w:rFonts w:ascii="Calibri" w:hAnsi="Calibri" w:cs="Calibri"/>
        <w:b/>
        <w:sz w:val="22"/>
        <w:szCs w:val="22"/>
      </w:rPr>
    </w:pPr>
  </w:p>
  <w:p w14:paraId="66125162" w14:textId="77777777" w:rsidR="00027E18" w:rsidRPr="00643E26" w:rsidRDefault="00027E18" w:rsidP="00B37C63">
    <w:pPr>
      <w:pStyle w:val="Header"/>
      <w:tabs>
        <w:tab w:val="clear" w:pos="4680"/>
        <w:tab w:val="clear" w:pos="9360"/>
      </w:tabs>
      <w:ind w:left="-630"/>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60F"/>
    <w:multiLevelType w:val="hybridMultilevel"/>
    <w:tmpl w:val="13E82870"/>
    <w:lvl w:ilvl="0" w:tplc="72D6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7E1"/>
    <w:multiLevelType w:val="hybridMultilevel"/>
    <w:tmpl w:val="5E4A98F0"/>
    <w:lvl w:ilvl="0" w:tplc="72D6D6BC">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B474977"/>
    <w:multiLevelType w:val="hybridMultilevel"/>
    <w:tmpl w:val="F64A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86E7B"/>
    <w:multiLevelType w:val="hybridMultilevel"/>
    <w:tmpl w:val="8D28A0EA"/>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B2373"/>
    <w:multiLevelType w:val="hybridMultilevel"/>
    <w:tmpl w:val="33243834"/>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46339"/>
    <w:multiLevelType w:val="hybridMultilevel"/>
    <w:tmpl w:val="A8C63138"/>
    <w:lvl w:ilvl="0" w:tplc="72D6D6BC">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35367B4"/>
    <w:multiLevelType w:val="hybridMultilevel"/>
    <w:tmpl w:val="681EBB8E"/>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7274C"/>
    <w:multiLevelType w:val="hybridMultilevel"/>
    <w:tmpl w:val="99EED698"/>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F1C28"/>
    <w:multiLevelType w:val="hybridMultilevel"/>
    <w:tmpl w:val="E50A366A"/>
    <w:lvl w:ilvl="0" w:tplc="72D6D6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A46F8"/>
    <w:multiLevelType w:val="hybridMultilevel"/>
    <w:tmpl w:val="D228D016"/>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F5B"/>
    <w:multiLevelType w:val="hybridMultilevel"/>
    <w:tmpl w:val="8294E3B2"/>
    <w:lvl w:ilvl="0" w:tplc="72D6D6BC">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15:restartNumberingAfterBreak="0">
    <w:nsid w:val="3BFF5DE5"/>
    <w:multiLevelType w:val="hybridMultilevel"/>
    <w:tmpl w:val="BA4EE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00EA9"/>
    <w:multiLevelType w:val="hybridMultilevel"/>
    <w:tmpl w:val="A440BC96"/>
    <w:lvl w:ilvl="0" w:tplc="36967A1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56F2C"/>
    <w:multiLevelType w:val="hybridMultilevel"/>
    <w:tmpl w:val="79D2E75C"/>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B90EA0"/>
    <w:multiLevelType w:val="hybridMultilevel"/>
    <w:tmpl w:val="67F0C42A"/>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A15C6A"/>
    <w:multiLevelType w:val="hybridMultilevel"/>
    <w:tmpl w:val="109EFA38"/>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F7CD7"/>
    <w:multiLevelType w:val="hybridMultilevel"/>
    <w:tmpl w:val="286620B2"/>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EB7D2E"/>
    <w:multiLevelType w:val="hybridMultilevel"/>
    <w:tmpl w:val="365CE0EE"/>
    <w:lvl w:ilvl="0" w:tplc="72D6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707A8"/>
    <w:multiLevelType w:val="hybridMultilevel"/>
    <w:tmpl w:val="DCB22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97A5C"/>
    <w:multiLevelType w:val="hybridMultilevel"/>
    <w:tmpl w:val="D060AFD2"/>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D6DD9"/>
    <w:multiLevelType w:val="hybridMultilevel"/>
    <w:tmpl w:val="98B60A92"/>
    <w:lvl w:ilvl="0" w:tplc="72D6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76D7"/>
    <w:multiLevelType w:val="hybridMultilevel"/>
    <w:tmpl w:val="C358B1C2"/>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C4BF2"/>
    <w:multiLevelType w:val="hybridMultilevel"/>
    <w:tmpl w:val="8EF836AE"/>
    <w:lvl w:ilvl="0" w:tplc="72D6D6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8"/>
  </w:num>
  <w:num w:numId="4">
    <w:abstractNumId w:val="14"/>
  </w:num>
  <w:num w:numId="5">
    <w:abstractNumId w:val="13"/>
  </w:num>
  <w:num w:numId="6">
    <w:abstractNumId w:val="21"/>
  </w:num>
  <w:num w:numId="7">
    <w:abstractNumId w:val="8"/>
  </w:num>
  <w:num w:numId="8">
    <w:abstractNumId w:val="10"/>
  </w:num>
  <w:num w:numId="9">
    <w:abstractNumId w:val="7"/>
  </w:num>
  <w:num w:numId="10">
    <w:abstractNumId w:val="1"/>
  </w:num>
  <w:num w:numId="11">
    <w:abstractNumId w:val="20"/>
  </w:num>
  <w:num w:numId="12">
    <w:abstractNumId w:val="19"/>
  </w:num>
  <w:num w:numId="13">
    <w:abstractNumId w:val="9"/>
  </w:num>
  <w:num w:numId="14">
    <w:abstractNumId w:val="15"/>
  </w:num>
  <w:num w:numId="15">
    <w:abstractNumId w:val="3"/>
  </w:num>
  <w:num w:numId="16">
    <w:abstractNumId w:val="6"/>
  </w:num>
  <w:num w:numId="17">
    <w:abstractNumId w:val="16"/>
  </w:num>
  <w:num w:numId="18">
    <w:abstractNumId w:val="17"/>
  </w:num>
  <w:num w:numId="19">
    <w:abstractNumId w:val="4"/>
  </w:num>
  <w:num w:numId="20">
    <w:abstractNumId w:val="22"/>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33"/>
    <w:rsid w:val="00006B5F"/>
    <w:rsid w:val="000136F3"/>
    <w:rsid w:val="00013E84"/>
    <w:rsid w:val="00023584"/>
    <w:rsid w:val="00027E18"/>
    <w:rsid w:val="0003439D"/>
    <w:rsid w:val="00062818"/>
    <w:rsid w:val="00063FF0"/>
    <w:rsid w:val="00070483"/>
    <w:rsid w:val="0009659E"/>
    <w:rsid w:val="000D5505"/>
    <w:rsid w:val="000D6394"/>
    <w:rsid w:val="00111618"/>
    <w:rsid w:val="00111782"/>
    <w:rsid w:val="00144750"/>
    <w:rsid w:val="00145556"/>
    <w:rsid w:val="001843EE"/>
    <w:rsid w:val="00184D8C"/>
    <w:rsid w:val="00186C02"/>
    <w:rsid w:val="00191F16"/>
    <w:rsid w:val="001A05BE"/>
    <w:rsid w:val="001E26B5"/>
    <w:rsid w:val="00217AF1"/>
    <w:rsid w:val="00240869"/>
    <w:rsid w:val="002410C5"/>
    <w:rsid w:val="00242C3C"/>
    <w:rsid w:val="00253EF2"/>
    <w:rsid w:val="00270411"/>
    <w:rsid w:val="0027270C"/>
    <w:rsid w:val="00284B22"/>
    <w:rsid w:val="002A2B9B"/>
    <w:rsid w:val="002B2D6B"/>
    <w:rsid w:val="002B7C22"/>
    <w:rsid w:val="002E2EF7"/>
    <w:rsid w:val="002F53D0"/>
    <w:rsid w:val="00302316"/>
    <w:rsid w:val="003320BD"/>
    <w:rsid w:val="00332F4A"/>
    <w:rsid w:val="003629E1"/>
    <w:rsid w:val="00386EE7"/>
    <w:rsid w:val="003B26F5"/>
    <w:rsid w:val="003D15A2"/>
    <w:rsid w:val="003F5FBF"/>
    <w:rsid w:val="00413737"/>
    <w:rsid w:val="00427D99"/>
    <w:rsid w:val="00433D44"/>
    <w:rsid w:val="0044205E"/>
    <w:rsid w:val="00445CA7"/>
    <w:rsid w:val="0044712F"/>
    <w:rsid w:val="0045191D"/>
    <w:rsid w:val="004722E1"/>
    <w:rsid w:val="004746CC"/>
    <w:rsid w:val="00483928"/>
    <w:rsid w:val="0048526D"/>
    <w:rsid w:val="004B6C3E"/>
    <w:rsid w:val="004B7D7F"/>
    <w:rsid w:val="004C483B"/>
    <w:rsid w:val="004D1219"/>
    <w:rsid w:val="004F5D55"/>
    <w:rsid w:val="004F6543"/>
    <w:rsid w:val="00502F4E"/>
    <w:rsid w:val="005074EF"/>
    <w:rsid w:val="00512E3F"/>
    <w:rsid w:val="00545A0B"/>
    <w:rsid w:val="005528E0"/>
    <w:rsid w:val="00576804"/>
    <w:rsid w:val="00580AB6"/>
    <w:rsid w:val="0059058A"/>
    <w:rsid w:val="00594602"/>
    <w:rsid w:val="00594F58"/>
    <w:rsid w:val="005A0494"/>
    <w:rsid w:val="005A635F"/>
    <w:rsid w:val="005B16AC"/>
    <w:rsid w:val="005B5C75"/>
    <w:rsid w:val="005B7AA8"/>
    <w:rsid w:val="005D6304"/>
    <w:rsid w:val="0060176F"/>
    <w:rsid w:val="00633DF7"/>
    <w:rsid w:val="00641774"/>
    <w:rsid w:val="00643E26"/>
    <w:rsid w:val="00652E67"/>
    <w:rsid w:val="00671FF9"/>
    <w:rsid w:val="00681CA5"/>
    <w:rsid w:val="0069372B"/>
    <w:rsid w:val="006937AC"/>
    <w:rsid w:val="006C7D97"/>
    <w:rsid w:val="006D3E30"/>
    <w:rsid w:val="006F78E6"/>
    <w:rsid w:val="007021C1"/>
    <w:rsid w:val="00704111"/>
    <w:rsid w:val="00711B8F"/>
    <w:rsid w:val="00723278"/>
    <w:rsid w:val="00730467"/>
    <w:rsid w:val="00733F5F"/>
    <w:rsid w:val="00752F33"/>
    <w:rsid w:val="007554B1"/>
    <w:rsid w:val="00756468"/>
    <w:rsid w:val="007669BE"/>
    <w:rsid w:val="007A1F32"/>
    <w:rsid w:val="007E64C8"/>
    <w:rsid w:val="007F56CA"/>
    <w:rsid w:val="008040DB"/>
    <w:rsid w:val="0082465F"/>
    <w:rsid w:val="008276D6"/>
    <w:rsid w:val="008412DE"/>
    <w:rsid w:val="0086286E"/>
    <w:rsid w:val="00880D61"/>
    <w:rsid w:val="00883B3D"/>
    <w:rsid w:val="008B2DD3"/>
    <w:rsid w:val="008B5164"/>
    <w:rsid w:val="008C2A2A"/>
    <w:rsid w:val="008C5C48"/>
    <w:rsid w:val="008D0521"/>
    <w:rsid w:val="008F323F"/>
    <w:rsid w:val="008F601E"/>
    <w:rsid w:val="00901ADF"/>
    <w:rsid w:val="009110B4"/>
    <w:rsid w:val="0092222B"/>
    <w:rsid w:val="00926A42"/>
    <w:rsid w:val="0092799C"/>
    <w:rsid w:val="009706CD"/>
    <w:rsid w:val="00972BB8"/>
    <w:rsid w:val="009B4660"/>
    <w:rsid w:val="009B6978"/>
    <w:rsid w:val="009C1083"/>
    <w:rsid w:val="009C4AC3"/>
    <w:rsid w:val="009C7722"/>
    <w:rsid w:val="009F0A30"/>
    <w:rsid w:val="009F3CC3"/>
    <w:rsid w:val="00A13228"/>
    <w:rsid w:val="00A34706"/>
    <w:rsid w:val="00AA29D3"/>
    <w:rsid w:val="00AD43C7"/>
    <w:rsid w:val="00AD70D8"/>
    <w:rsid w:val="00AF0687"/>
    <w:rsid w:val="00AF417F"/>
    <w:rsid w:val="00AF6BE0"/>
    <w:rsid w:val="00B3018C"/>
    <w:rsid w:val="00B365C0"/>
    <w:rsid w:val="00B37C63"/>
    <w:rsid w:val="00B50C22"/>
    <w:rsid w:val="00B5586B"/>
    <w:rsid w:val="00B6220D"/>
    <w:rsid w:val="00B62E3C"/>
    <w:rsid w:val="00B631E5"/>
    <w:rsid w:val="00B647E8"/>
    <w:rsid w:val="00B66A2F"/>
    <w:rsid w:val="00B77EBD"/>
    <w:rsid w:val="00B83100"/>
    <w:rsid w:val="00B90DFA"/>
    <w:rsid w:val="00B9552A"/>
    <w:rsid w:val="00B95EF9"/>
    <w:rsid w:val="00BC07A3"/>
    <w:rsid w:val="00BC1E1E"/>
    <w:rsid w:val="00BD2BA7"/>
    <w:rsid w:val="00BD69DD"/>
    <w:rsid w:val="00BE7607"/>
    <w:rsid w:val="00C0708C"/>
    <w:rsid w:val="00C10E46"/>
    <w:rsid w:val="00C15ABA"/>
    <w:rsid w:val="00C22513"/>
    <w:rsid w:val="00C237D4"/>
    <w:rsid w:val="00C30BE1"/>
    <w:rsid w:val="00C629AA"/>
    <w:rsid w:val="00C64F0A"/>
    <w:rsid w:val="00C66102"/>
    <w:rsid w:val="00C81270"/>
    <w:rsid w:val="00C86F75"/>
    <w:rsid w:val="00CA6468"/>
    <w:rsid w:val="00D00F4B"/>
    <w:rsid w:val="00D30CC3"/>
    <w:rsid w:val="00D33AAF"/>
    <w:rsid w:val="00D5419C"/>
    <w:rsid w:val="00D566A9"/>
    <w:rsid w:val="00D94E09"/>
    <w:rsid w:val="00DA070E"/>
    <w:rsid w:val="00DA0A6E"/>
    <w:rsid w:val="00DA1483"/>
    <w:rsid w:val="00DA41B3"/>
    <w:rsid w:val="00DB0867"/>
    <w:rsid w:val="00DC1B99"/>
    <w:rsid w:val="00DC500A"/>
    <w:rsid w:val="00DC5263"/>
    <w:rsid w:val="00DD6212"/>
    <w:rsid w:val="00DE4EC1"/>
    <w:rsid w:val="00DF3E95"/>
    <w:rsid w:val="00E20C67"/>
    <w:rsid w:val="00E25830"/>
    <w:rsid w:val="00E537BB"/>
    <w:rsid w:val="00E55810"/>
    <w:rsid w:val="00E927F4"/>
    <w:rsid w:val="00EB175A"/>
    <w:rsid w:val="00EC5A92"/>
    <w:rsid w:val="00EF0A0E"/>
    <w:rsid w:val="00F10DFA"/>
    <w:rsid w:val="00F24F0F"/>
    <w:rsid w:val="00F445F4"/>
    <w:rsid w:val="00F47B4D"/>
    <w:rsid w:val="00F665C0"/>
    <w:rsid w:val="00FA022B"/>
    <w:rsid w:val="00FB3EE4"/>
    <w:rsid w:val="00FC3A43"/>
    <w:rsid w:val="00FF0551"/>
    <w:rsid w:val="00FF0A23"/>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9A7E180"/>
  <w15:docId w15:val="{32631605-31B8-470A-8CCB-2E90A8F3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33"/>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2F33"/>
    <w:pPr>
      <w:ind w:left="720"/>
      <w:contextualSpacing/>
    </w:pPr>
    <w:rPr>
      <w:sz w:val="24"/>
      <w:szCs w:val="24"/>
    </w:rPr>
  </w:style>
  <w:style w:type="paragraph" w:styleId="Footer">
    <w:name w:val="footer"/>
    <w:basedOn w:val="Normal"/>
    <w:link w:val="FooterChar"/>
    <w:rsid w:val="00752F33"/>
    <w:pPr>
      <w:widowControl w:val="0"/>
      <w:tabs>
        <w:tab w:val="center" w:pos="4320"/>
        <w:tab w:val="right" w:pos="8640"/>
      </w:tabs>
    </w:pPr>
    <w:rPr>
      <w:sz w:val="24"/>
    </w:rPr>
  </w:style>
  <w:style w:type="character" w:customStyle="1" w:styleId="FooterChar">
    <w:name w:val="Footer Char"/>
    <w:link w:val="Footer"/>
    <w:rsid w:val="00752F3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C1083"/>
    <w:pPr>
      <w:tabs>
        <w:tab w:val="center" w:pos="4680"/>
        <w:tab w:val="right" w:pos="9360"/>
      </w:tabs>
    </w:pPr>
  </w:style>
  <w:style w:type="character" w:customStyle="1" w:styleId="HeaderChar">
    <w:name w:val="Header Char"/>
    <w:link w:val="Header"/>
    <w:uiPriority w:val="99"/>
    <w:rsid w:val="009C1083"/>
    <w:rPr>
      <w:rFonts w:ascii="Times New Roman" w:eastAsia="Times New Roman" w:hAnsi="Times New Roman"/>
    </w:rPr>
  </w:style>
  <w:style w:type="paragraph" w:styleId="BalloonText">
    <w:name w:val="Balloon Text"/>
    <w:basedOn w:val="Normal"/>
    <w:link w:val="BalloonTextChar"/>
    <w:uiPriority w:val="99"/>
    <w:semiHidden/>
    <w:unhideWhenUsed/>
    <w:rsid w:val="009C1083"/>
    <w:rPr>
      <w:rFonts w:ascii="Tahoma" w:hAnsi="Tahoma" w:cs="Tahoma"/>
      <w:sz w:val="16"/>
      <w:szCs w:val="16"/>
    </w:rPr>
  </w:style>
  <w:style w:type="character" w:customStyle="1" w:styleId="BalloonTextChar">
    <w:name w:val="Balloon Text Char"/>
    <w:link w:val="BalloonText"/>
    <w:uiPriority w:val="99"/>
    <w:semiHidden/>
    <w:rsid w:val="009C1083"/>
    <w:rPr>
      <w:rFonts w:ascii="Tahoma" w:eastAsia="Times New Roman" w:hAnsi="Tahoma" w:cs="Tahoma"/>
      <w:sz w:val="16"/>
      <w:szCs w:val="16"/>
    </w:rPr>
  </w:style>
  <w:style w:type="table" w:styleId="MediumList2">
    <w:name w:val="Medium List 2"/>
    <w:basedOn w:val="TableNormal"/>
    <w:uiPriority w:val="66"/>
    <w:rsid w:val="00FA022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A022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FA022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
    <w:name w:val="Medium List 1"/>
    <w:basedOn w:val="TableNormal"/>
    <w:uiPriority w:val="65"/>
    <w:rsid w:val="00FA022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uiPriority w:val="99"/>
    <w:semiHidden/>
    <w:unhideWhenUsed/>
    <w:rsid w:val="00FB3EE4"/>
    <w:rPr>
      <w:sz w:val="16"/>
      <w:szCs w:val="16"/>
    </w:rPr>
  </w:style>
  <w:style w:type="paragraph" w:styleId="CommentText">
    <w:name w:val="annotation text"/>
    <w:basedOn w:val="Normal"/>
    <w:link w:val="CommentTextChar"/>
    <w:uiPriority w:val="99"/>
    <w:semiHidden/>
    <w:unhideWhenUsed/>
    <w:rsid w:val="00FB3EE4"/>
  </w:style>
  <w:style w:type="character" w:customStyle="1" w:styleId="CommentTextChar">
    <w:name w:val="Comment Text Char"/>
    <w:link w:val="CommentText"/>
    <w:uiPriority w:val="99"/>
    <w:semiHidden/>
    <w:rsid w:val="00FB3EE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B3EE4"/>
    <w:rPr>
      <w:b/>
      <w:bCs/>
    </w:rPr>
  </w:style>
  <w:style w:type="character" w:customStyle="1" w:styleId="CommentSubjectChar">
    <w:name w:val="Comment Subject Char"/>
    <w:link w:val="CommentSubject"/>
    <w:uiPriority w:val="99"/>
    <w:semiHidden/>
    <w:rsid w:val="00FB3EE4"/>
    <w:rPr>
      <w:rFonts w:ascii="Times New Roman" w:eastAsia="Times New Roman" w:hAnsi="Times New Roman"/>
      <w:b/>
      <w:bCs/>
    </w:rPr>
  </w:style>
  <w:style w:type="table" w:styleId="TableGrid">
    <w:name w:val="Table Grid"/>
    <w:basedOn w:val="TableNormal"/>
    <w:uiPriority w:val="59"/>
    <w:rsid w:val="0001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13E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D121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88188E89AE74E9A17097BBC5DFD22" ma:contentTypeVersion="" ma:contentTypeDescription="Create a new document." ma:contentTypeScope="" ma:versionID="8d536b5a46558338e3a119a29232d943">
  <xsd:schema xmlns:xsd="http://www.w3.org/2001/XMLSchema" xmlns:xs="http://www.w3.org/2001/XMLSchema" xmlns:p="http://schemas.microsoft.com/office/2006/metadata/properties" xmlns:ns2="DAA15457-9E4A-49B9-ABCD-62B265F29367" xmlns:ns3="0cdb9d7b-3bdb-4b1c-be50-7737cb6ee7a2" targetNamespace="http://schemas.microsoft.com/office/2006/metadata/properties" ma:root="true" ma:fieldsID="2e5d3590253974988c7552f57f1d54b3" ns2:_="" ns3:_="">
    <xsd:import namespace="DAA15457-9E4A-49B9-ABCD-62B265F29367"/>
    <xsd:import namespace="0cdb9d7b-3bdb-4b1c-be50-7737cb6ee7a2"/>
    <xsd:element name="properties">
      <xsd:complexType>
        <xsd:sequence>
          <xsd:element name="documentManagement">
            <xsd:complexType>
              <xsd:all>
                <xsd:element ref="ns2:Status" minOccurs="0"/>
                <xsd:element ref="ns2:For_x0020_Review" minOccurs="0"/>
                <xsd:element ref="ns2:Too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5457-9E4A-49B9-ABCD-62B265F29367" elementFormDefault="qualified">
    <xsd:import namespace="http://schemas.microsoft.com/office/2006/documentManagement/types"/>
    <xsd:import namespace="http://schemas.microsoft.com/office/infopath/2007/PartnerControls"/>
    <xsd:element name="Status" ma:index="8" nillable="true" ma:displayName="Status" ma:list="{E2CD79EB-B003-4BD1-8C3E-A86B5CDD2E28}" ma:internalName="Status" ma:showField="Title">
      <xsd:simpleType>
        <xsd:restriction base="dms:Lookup"/>
      </xsd:simpleType>
    </xsd:element>
    <xsd:element name="For_x0020_Review" ma:index="9" nillable="true" ma:displayName="For Review" ma:format="Dropdown" ma:internalName="For_x0020_Review">
      <xsd:simpleType>
        <xsd:restriction base="dms:Choice">
          <xsd:enumeration value="Yes"/>
          <xsd:enumeration value="No"/>
          <xsd:enumeration value="N/A"/>
        </xsd:restriction>
      </xsd:simpleType>
    </xsd:element>
    <xsd:element name="Tool" ma:index="10"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AA15457-9E4A-49B9-ABCD-62B265F29367">3</Status>
    <SharedWithUsers xmlns="0cdb9d7b-3bdb-4b1c-be50-7737cb6ee7a2">
      <UserInfo>
        <DisplayName/>
        <AccountId xsi:nil="true"/>
        <AccountType/>
      </UserInfo>
    </SharedWithUsers>
    <Tool xmlns="DAA15457-9E4A-49B9-ABCD-62B265F29367">Counseling</Tool>
    <For_x0020_Review xmlns="DAA15457-9E4A-49B9-ABCD-62B265F29367">Yes</For_x0020_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3FDB-4C75-4352-8DF2-6E33B825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5457-9E4A-49B9-ABCD-62B265F29367"/>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29111-C508-491A-B285-F59AB1C193A4}">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cdb9d7b-3bdb-4b1c-be50-7737cb6ee7a2"/>
    <ds:schemaRef ds:uri="DAA15457-9E4A-49B9-ABCD-62B265F29367"/>
    <ds:schemaRef ds:uri="http://purl.org/dc/terms/"/>
  </ds:schemaRefs>
</ds:datastoreItem>
</file>

<file path=customXml/itemProps3.xml><?xml version="1.0" encoding="utf-8"?>
<ds:datastoreItem xmlns:ds="http://schemas.openxmlformats.org/officeDocument/2006/customXml" ds:itemID="{8B97EA18-4F40-45F9-8905-4857E938CC5E}">
  <ds:schemaRefs>
    <ds:schemaRef ds:uri="http://schemas.microsoft.com/sharepoint/v3/contenttype/forms"/>
  </ds:schemaRefs>
</ds:datastoreItem>
</file>

<file path=customXml/itemProps4.xml><?xml version="1.0" encoding="utf-8"?>
<ds:datastoreItem xmlns:ds="http://schemas.openxmlformats.org/officeDocument/2006/customXml" ds:itemID="{1F6B196C-246B-4367-A44A-DDFE8B8D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Johnson (US - DC)</dc:creator>
  <cp:lastModifiedBy>Kailazarid Gomez Feliciano</cp:lastModifiedBy>
  <cp:revision>2</cp:revision>
  <dcterms:created xsi:type="dcterms:W3CDTF">2015-05-26T12:05:00Z</dcterms:created>
  <dcterms:modified xsi:type="dcterms:W3CDTF">2015-05-26T12:05:00Z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0x01010056188188E89AE74E9A17097BBC5DFD22</vt:lpwstr>
  </property>
  <property fmtid="{D5CDD505-2E9C-101B-9397-08002B2CF9AE}" pid="4" name="_AdHocReviewCycleID">
    <vt:i4>322241687</vt:i4>
  </property>
  <property fmtid="{D5CDD505-2E9C-101B-9397-08002B2CF9AE}" pid="5" name="_EmailSubject">
    <vt:lpwstr>MTN-028: Documents for Posting</vt:lpwstr>
  </property>
  <property fmtid="{D5CDD505-2E9C-101B-9397-08002B2CF9AE}" pid="6" name="_AuthorEmail">
    <vt:lpwstr>KGomez@fhi360.org</vt:lpwstr>
  </property>
  <property fmtid="{D5CDD505-2E9C-101B-9397-08002B2CF9AE}" pid="7" name="_AuthorEmailDisplayName">
    <vt:lpwstr>Kailazarid Gomez Feliciano</vt:lpwstr>
  </property>
</Properties>
</file>